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751C" w14:textId="77777777" w:rsidR="007D3410" w:rsidRPr="00F711DF" w:rsidRDefault="007D3410" w:rsidP="00C32611">
      <w:pPr>
        <w:spacing w:before="100" w:after="100" w:line="276" w:lineRule="auto"/>
        <w:rPr>
          <w:rFonts w:ascii="Times New Roman" w:hAnsi="Times New Roman"/>
        </w:rPr>
      </w:pPr>
    </w:p>
    <w:p w14:paraId="5055AE34" w14:textId="77777777" w:rsidR="007D3410" w:rsidRPr="00F711DF" w:rsidRDefault="007D3410" w:rsidP="00C32611">
      <w:pPr>
        <w:spacing w:before="100" w:after="100" w:line="276" w:lineRule="auto"/>
        <w:rPr>
          <w:rFonts w:ascii="Times New Roman" w:hAnsi="Times New Roman"/>
        </w:rPr>
      </w:pPr>
    </w:p>
    <w:p w14:paraId="0208E4A0" w14:textId="77777777" w:rsidR="007D3410" w:rsidRPr="00F711DF" w:rsidRDefault="007D3410" w:rsidP="00C32611">
      <w:pPr>
        <w:spacing w:before="100" w:after="100" w:line="276" w:lineRule="auto"/>
        <w:rPr>
          <w:rFonts w:ascii="Times New Roman" w:hAnsi="Times New Roman"/>
        </w:rPr>
      </w:pPr>
    </w:p>
    <w:p w14:paraId="2A377889" w14:textId="77777777" w:rsidR="007D3410" w:rsidRPr="00F711DF" w:rsidRDefault="007D3410" w:rsidP="00C32611">
      <w:pPr>
        <w:spacing w:before="100" w:after="100" w:line="276" w:lineRule="auto"/>
        <w:rPr>
          <w:rFonts w:ascii="Times New Roman" w:hAnsi="Times New Roman"/>
        </w:rPr>
      </w:pPr>
    </w:p>
    <w:p w14:paraId="2D17F245" w14:textId="77777777" w:rsidR="007D3410" w:rsidRDefault="007D3410" w:rsidP="00C32611">
      <w:pPr>
        <w:spacing w:before="100" w:after="100" w:line="276" w:lineRule="auto"/>
        <w:rPr>
          <w:rFonts w:ascii="Times New Roman" w:hAnsi="Times New Roman"/>
        </w:rPr>
      </w:pPr>
    </w:p>
    <w:p w14:paraId="1D66B6B4" w14:textId="77777777" w:rsidR="009C66D6" w:rsidRPr="00F711DF" w:rsidRDefault="009C66D6" w:rsidP="00C32611">
      <w:pPr>
        <w:spacing w:before="100" w:after="100" w:line="276" w:lineRule="auto"/>
        <w:rPr>
          <w:rFonts w:ascii="Times New Roman" w:hAnsi="Times New Roman"/>
        </w:rPr>
      </w:pPr>
    </w:p>
    <w:p w14:paraId="6032C6BD" w14:textId="6857ECE6" w:rsidR="00F83992" w:rsidRPr="00F711DF" w:rsidRDefault="00F41C18" w:rsidP="00C32611">
      <w:pPr>
        <w:spacing w:before="100" w:after="100" w:line="276" w:lineRule="auto"/>
        <w:rPr>
          <w:rFonts w:ascii="Times New Roman" w:hAnsi="Times New Roman"/>
        </w:rPr>
      </w:pPr>
      <w:r>
        <w:rPr>
          <w:rFonts w:ascii="Times New Roman" w:hAnsi="Times New Roman"/>
        </w:rPr>
        <w:t xml:space="preserve">Online: </w:t>
      </w:r>
      <w:hyperlink r:id="rId17" w:history="1">
        <w:r w:rsidRPr="00B72E8C">
          <w:rPr>
            <w:rStyle w:val="Hyperlink"/>
            <w:rFonts w:ascii="Times New Roman" w:hAnsi="Times New Roman"/>
          </w:rPr>
          <w:t>NEMSecurityReview@environment.gov.au</w:t>
        </w:r>
      </w:hyperlink>
      <w:r>
        <w:rPr>
          <w:rFonts w:ascii="Times New Roman" w:hAnsi="Times New Roman"/>
        </w:rPr>
        <w:t xml:space="preserve"> </w:t>
      </w:r>
    </w:p>
    <w:p w14:paraId="10281AF5" w14:textId="77777777" w:rsidR="00F41C18" w:rsidRDefault="00F41C18" w:rsidP="00C32611">
      <w:pPr>
        <w:spacing w:before="100" w:after="100" w:line="276" w:lineRule="auto"/>
        <w:rPr>
          <w:rFonts w:ascii="Times New Roman" w:hAnsi="Times New Roman"/>
        </w:rPr>
      </w:pPr>
    </w:p>
    <w:p w14:paraId="7818D6B0" w14:textId="46E327C9" w:rsidR="00374F9F" w:rsidRPr="00F711DF" w:rsidRDefault="00F41C18" w:rsidP="00C32611">
      <w:pPr>
        <w:spacing w:before="100" w:after="100" w:line="276" w:lineRule="auto"/>
        <w:rPr>
          <w:rFonts w:ascii="Times New Roman" w:hAnsi="Times New Roman"/>
        </w:rPr>
      </w:pPr>
      <w:r>
        <w:rPr>
          <w:rFonts w:ascii="Times New Roman" w:hAnsi="Times New Roman"/>
        </w:rPr>
        <w:t>1</w:t>
      </w:r>
      <w:r w:rsidR="00437CDE">
        <w:rPr>
          <w:rFonts w:ascii="Times New Roman" w:hAnsi="Times New Roman"/>
        </w:rPr>
        <w:t>5</w:t>
      </w:r>
      <w:r>
        <w:rPr>
          <w:rFonts w:ascii="Times New Roman" w:hAnsi="Times New Roman"/>
        </w:rPr>
        <w:t xml:space="preserve"> February</w:t>
      </w:r>
      <w:r w:rsidR="00574BA1">
        <w:rPr>
          <w:rFonts w:ascii="Times New Roman" w:hAnsi="Times New Roman"/>
        </w:rPr>
        <w:t xml:space="preserve"> 201</w:t>
      </w:r>
      <w:r>
        <w:rPr>
          <w:rFonts w:ascii="Times New Roman" w:hAnsi="Times New Roman"/>
        </w:rPr>
        <w:t>7</w:t>
      </w:r>
    </w:p>
    <w:p w14:paraId="6BF1179E" w14:textId="77777777" w:rsidR="00FE1756" w:rsidRPr="00F711DF" w:rsidRDefault="00FE1756" w:rsidP="00C32611">
      <w:pPr>
        <w:spacing w:before="100" w:after="100" w:line="276" w:lineRule="auto"/>
        <w:rPr>
          <w:rFonts w:ascii="Times New Roman" w:hAnsi="Times New Roman"/>
        </w:rPr>
      </w:pPr>
    </w:p>
    <w:p w14:paraId="1B240801" w14:textId="3334BE9C" w:rsidR="000729DC" w:rsidRPr="00F711DF" w:rsidRDefault="00FE1756" w:rsidP="00C32611">
      <w:pPr>
        <w:spacing w:before="100" w:after="100" w:line="276" w:lineRule="auto"/>
        <w:rPr>
          <w:rFonts w:ascii="Times New Roman" w:hAnsi="Times New Roman"/>
        </w:rPr>
      </w:pPr>
      <w:r w:rsidRPr="00F711DF">
        <w:rPr>
          <w:rFonts w:ascii="Times New Roman" w:hAnsi="Times New Roman"/>
        </w:rPr>
        <w:t xml:space="preserve">Dear </w:t>
      </w:r>
      <w:r w:rsidR="00574BA1">
        <w:rPr>
          <w:rFonts w:ascii="Times New Roman" w:hAnsi="Times New Roman"/>
        </w:rPr>
        <w:t>Sir/Madam</w:t>
      </w:r>
    </w:p>
    <w:p w14:paraId="734DD5B5" w14:textId="77777777" w:rsidR="00F41C18" w:rsidRDefault="00574BA1" w:rsidP="00C32611">
      <w:pPr>
        <w:spacing w:before="100" w:after="100" w:line="276" w:lineRule="auto"/>
        <w:jc w:val="center"/>
        <w:rPr>
          <w:rFonts w:ascii="Times New Roman" w:hAnsi="Times New Roman"/>
          <w:b/>
        </w:rPr>
      </w:pPr>
      <w:r w:rsidRPr="00574BA1">
        <w:rPr>
          <w:rFonts w:ascii="Times New Roman" w:hAnsi="Times New Roman"/>
          <w:b/>
        </w:rPr>
        <w:t xml:space="preserve">Re: </w:t>
      </w:r>
      <w:r w:rsidR="00F41C18" w:rsidRPr="00F41C18">
        <w:rPr>
          <w:rFonts w:ascii="Times New Roman" w:hAnsi="Times New Roman"/>
          <w:b/>
        </w:rPr>
        <w:t>Independent Review into the Future Security of the National Electricity Market Preliminary Report</w:t>
      </w:r>
    </w:p>
    <w:p w14:paraId="276B9EE1" w14:textId="2AE0D769" w:rsidR="00FE1756" w:rsidRPr="00F711DF" w:rsidRDefault="002C5B4D" w:rsidP="00C32611">
      <w:pPr>
        <w:spacing w:before="100" w:after="100" w:line="276" w:lineRule="auto"/>
        <w:rPr>
          <w:rFonts w:ascii="Times New Roman" w:hAnsi="Times New Roman"/>
        </w:rPr>
      </w:pPr>
      <w:r>
        <w:rPr>
          <w:rFonts w:ascii="Times New Roman" w:hAnsi="Times New Roman"/>
        </w:rPr>
        <w:t>The</w:t>
      </w:r>
      <w:r w:rsidR="00D65D1A" w:rsidRPr="00F711DF">
        <w:rPr>
          <w:rFonts w:ascii="Times New Roman" w:hAnsi="Times New Roman"/>
        </w:rPr>
        <w:t xml:space="preserve"> Northern Allian</w:t>
      </w:r>
      <w:r w:rsidR="002E3D7B">
        <w:rPr>
          <w:rFonts w:ascii="Times New Roman" w:hAnsi="Times New Roman"/>
        </w:rPr>
        <w:t>ce for Greenhouse Action (NAGA)</w:t>
      </w:r>
      <w:r w:rsidR="00D65D1A" w:rsidRPr="00F711DF">
        <w:rPr>
          <w:rFonts w:ascii="Times New Roman" w:hAnsi="Times New Roman"/>
        </w:rPr>
        <w:t xml:space="preserve"> </w:t>
      </w:r>
      <w:r>
        <w:rPr>
          <w:rFonts w:ascii="Times New Roman" w:hAnsi="Times New Roman"/>
        </w:rPr>
        <w:t xml:space="preserve">is pleased to take this opportunity to submit a response to the </w:t>
      </w:r>
      <w:r w:rsidR="00C32611">
        <w:rPr>
          <w:rFonts w:ascii="Times New Roman" w:hAnsi="Times New Roman"/>
        </w:rPr>
        <w:t>Independent Review into the Future Security of the National Electricity M</w:t>
      </w:r>
      <w:r w:rsidR="00F41C18">
        <w:rPr>
          <w:rFonts w:ascii="Times New Roman" w:hAnsi="Times New Roman"/>
        </w:rPr>
        <w:t xml:space="preserve">arket. </w:t>
      </w:r>
    </w:p>
    <w:p w14:paraId="66BADFAC" w14:textId="3A95B52D" w:rsidR="000729DC" w:rsidRDefault="00A674B0" w:rsidP="00C32611">
      <w:pPr>
        <w:spacing w:before="100" w:after="100" w:line="276" w:lineRule="auto"/>
        <w:rPr>
          <w:rFonts w:ascii="Times New Roman" w:hAnsi="Times New Roman"/>
        </w:rPr>
      </w:pPr>
      <w:r>
        <w:rPr>
          <w:rFonts w:ascii="Times New Roman" w:hAnsi="Times New Roman"/>
        </w:rPr>
        <w:t xml:space="preserve">NAGA is a network of nine </w:t>
      </w:r>
      <w:r w:rsidRPr="00F711DF">
        <w:rPr>
          <w:rFonts w:ascii="Times New Roman" w:hAnsi="Times New Roman"/>
        </w:rPr>
        <w:t xml:space="preserve">northern </w:t>
      </w:r>
      <w:r w:rsidR="0068571F">
        <w:rPr>
          <w:rFonts w:ascii="Times New Roman" w:hAnsi="Times New Roman"/>
        </w:rPr>
        <w:t xml:space="preserve">Melbourne </w:t>
      </w:r>
      <w:r>
        <w:rPr>
          <w:rFonts w:ascii="Times New Roman" w:hAnsi="Times New Roman"/>
        </w:rPr>
        <w:t>metropolitan councils</w:t>
      </w:r>
      <w:r w:rsidR="000729DC" w:rsidRPr="00F711DF">
        <w:rPr>
          <w:rFonts w:ascii="Times New Roman" w:hAnsi="Times New Roman"/>
        </w:rPr>
        <w:t xml:space="preserve"> </w:t>
      </w:r>
      <w:r>
        <w:rPr>
          <w:rFonts w:ascii="Times New Roman" w:hAnsi="Times New Roman"/>
        </w:rPr>
        <w:t xml:space="preserve">working to </w:t>
      </w:r>
      <w:r w:rsidRPr="00F711DF">
        <w:rPr>
          <w:rFonts w:ascii="Times New Roman" w:hAnsi="Times New Roman"/>
        </w:rPr>
        <w:t xml:space="preserve">achieve significant emissions abatement and energy cost savings by delivering effective programs and leveraging local government, community and business action.  </w:t>
      </w:r>
      <w:r>
        <w:rPr>
          <w:rFonts w:ascii="Times New Roman" w:hAnsi="Times New Roman"/>
        </w:rPr>
        <w:t>Our</w:t>
      </w:r>
      <w:r w:rsidR="000729DC" w:rsidRPr="00F711DF">
        <w:rPr>
          <w:rFonts w:ascii="Times New Roman" w:hAnsi="Times New Roman"/>
        </w:rPr>
        <w:t xml:space="preserve"> </w:t>
      </w:r>
      <w:r w:rsidR="00CB00AB" w:rsidRPr="00F711DF">
        <w:rPr>
          <w:rFonts w:ascii="Times New Roman" w:hAnsi="Times New Roman"/>
        </w:rPr>
        <w:t xml:space="preserve">council </w:t>
      </w:r>
      <w:r w:rsidR="000729DC" w:rsidRPr="00F711DF">
        <w:rPr>
          <w:rFonts w:ascii="Times New Roman" w:hAnsi="Times New Roman"/>
        </w:rPr>
        <w:t>members</w:t>
      </w:r>
      <w:r w:rsidR="00CB00AB" w:rsidRPr="00F711DF">
        <w:rPr>
          <w:rFonts w:ascii="Times New Roman" w:hAnsi="Times New Roman"/>
        </w:rPr>
        <w:t xml:space="preserve"> include</w:t>
      </w:r>
      <w:r w:rsidR="001E36D7">
        <w:rPr>
          <w:rFonts w:ascii="Times New Roman" w:hAnsi="Times New Roman"/>
        </w:rPr>
        <w:t xml:space="preserve"> the cities of </w:t>
      </w:r>
      <w:proofErr w:type="spellStart"/>
      <w:r w:rsidR="00CB00AB" w:rsidRPr="00F711DF">
        <w:rPr>
          <w:rFonts w:ascii="Times New Roman" w:hAnsi="Times New Roman"/>
        </w:rPr>
        <w:t>Banyule</w:t>
      </w:r>
      <w:proofErr w:type="spellEnd"/>
      <w:r w:rsidR="00CB00AB" w:rsidRPr="00F711DF">
        <w:rPr>
          <w:rFonts w:ascii="Times New Roman" w:hAnsi="Times New Roman"/>
        </w:rPr>
        <w:t xml:space="preserve">, </w:t>
      </w:r>
      <w:proofErr w:type="spellStart"/>
      <w:r w:rsidR="00CB00AB" w:rsidRPr="00F711DF">
        <w:rPr>
          <w:rFonts w:ascii="Times New Roman" w:hAnsi="Times New Roman"/>
        </w:rPr>
        <w:t>Darebin</w:t>
      </w:r>
      <w:proofErr w:type="spellEnd"/>
      <w:r w:rsidR="00CB00AB" w:rsidRPr="00F711DF">
        <w:rPr>
          <w:rFonts w:ascii="Times New Roman" w:hAnsi="Times New Roman"/>
        </w:rPr>
        <w:t xml:space="preserve">, </w:t>
      </w:r>
      <w:r w:rsidR="001E36D7">
        <w:rPr>
          <w:rFonts w:ascii="Times New Roman" w:hAnsi="Times New Roman"/>
        </w:rPr>
        <w:t>H</w:t>
      </w:r>
      <w:r w:rsidR="0068571F">
        <w:rPr>
          <w:rFonts w:ascii="Times New Roman" w:hAnsi="Times New Roman"/>
        </w:rPr>
        <w:t xml:space="preserve">ume, </w:t>
      </w:r>
      <w:proofErr w:type="spellStart"/>
      <w:r w:rsidR="0068571F">
        <w:rPr>
          <w:rFonts w:ascii="Times New Roman" w:hAnsi="Times New Roman"/>
        </w:rPr>
        <w:t>Manningham</w:t>
      </w:r>
      <w:proofErr w:type="spellEnd"/>
      <w:r w:rsidR="001E36D7">
        <w:rPr>
          <w:rFonts w:ascii="Times New Roman" w:hAnsi="Times New Roman"/>
        </w:rPr>
        <w:t>,</w:t>
      </w:r>
      <w:r w:rsidR="00CB00AB" w:rsidRPr="00F711DF">
        <w:rPr>
          <w:rFonts w:ascii="Times New Roman" w:hAnsi="Times New Roman"/>
        </w:rPr>
        <w:t xml:space="preserve"> </w:t>
      </w:r>
      <w:r w:rsidR="001E36D7" w:rsidRPr="00F711DF">
        <w:rPr>
          <w:rFonts w:ascii="Times New Roman" w:hAnsi="Times New Roman"/>
        </w:rPr>
        <w:t>Whittl</w:t>
      </w:r>
      <w:r w:rsidR="001E36D7">
        <w:rPr>
          <w:rFonts w:ascii="Times New Roman" w:hAnsi="Times New Roman"/>
        </w:rPr>
        <w:t xml:space="preserve">esea, </w:t>
      </w:r>
      <w:proofErr w:type="spellStart"/>
      <w:r w:rsidR="001E36D7" w:rsidRPr="00F711DF">
        <w:rPr>
          <w:rFonts w:ascii="Times New Roman" w:hAnsi="Times New Roman"/>
        </w:rPr>
        <w:t>Yarra</w:t>
      </w:r>
      <w:proofErr w:type="spellEnd"/>
      <w:r w:rsidR="001E36D7">
        <w:rPr>
          <w:rFonts w:ascii="Times New Roman" w:hAnsi="Times New Roman"/>
        </w:rPr>
        <w:t>,</w:t>
      </w:r>
      <w:r w:rsidR="001E36D7" w:rsidRPr="00F711DF">
        <w:rPr>
          <w:rFonts w:ascii="Times New Roman" w:hAnsi="Times New Roman"/>
        </w:rPr>
        <w:t xml:space="preserve"> </w:t>
      </w:r>
      <w:r w:rsidR="0068571F">
        <w:rPr>
          <w:rFonts w:ascii="Times New Roman" w:hAnsi="Times New Roman"/>
        </w:rPr>
        <w:t>Melbourne, Moreland</w:t>
      </w:r>
      <w:r w:rsidR="00CB00AB" w:rsidRPr="00F711DF">
        <w:rPr>
          <w:rFonts w:ascii="Times New Roman" w:hAnsi="Times New Roman"/>
        </w:rPr>
        <w:t xml:space="preserve">, Moreland Energy Foundation Limited, </w:t>
      </w:r>
      <w:r w:rsidR="001E36D7">
        <w:rPr>
          <w:rFonts w:ascii="Times New Roman" w:hAnsi="Times New Roman"/>
        </w:rPr>
        <w:t>and Nillumbik Shire Council</w:t>
      </w:r>
      <w:r w:rsidR="00CB00AB" w:rsidRPr="00F711DF">
        <w:rPr>
          <w:rFonts w:ascii="Times New Roman" w:hAnsi="Times New Roman"/>
        </w:rPr>
        <w:t xml:space="preserve">.  </w:t>
      </w:r>
      <w:r w:rsidR="000729DC" w:rsidRPr="00F711DF">
        <w:rPr>
          <w:rFonts w:ascii="Times New Roman" w:hAnsi="Times New Roman"/>
        </w:rPr>
        <w:t xml:space="preserve">NAGA formed in 2002 </w:t>
      </w:r>
      <w:r w:rsidR="00CB00AB" w:rsidRPr="00F711DF">
        <w:rPr>
          <w:rFonts w:ascii="Times New Roman" w:hAnsi="Times New Roman"/>
        </w:rPr>
        <w:t>to</w:t>
      </w:r>
      <w:r w:rsidR="000729DC" w:rsidRPr="00F711DF">
        <w:rPr>
          <w:rFonts w:ascii="Times New Roman" w:hAnsi="Times New Roman"/>
        </w:rPr>
        <w:t xml:space="preserve"> share information, coordinate emission reduction activities and cooperate on research and develop innovative projects. </w:t>
      </w:r>
    </w:p>
    <w:p w14:paraId="4C75CA27" w14:textId="210BCA0E" w:rsidR="00120362" w:rsidRDefault="00120362" w:rsidP="00C32611">
      <w:pPr>
        <w:spacing w:before="100" w:after="100" w:line="276" w:lineRule="auto"/>
        <w:rPr>
          <w:rFonts w:ascii="Times New Roman" w:hAnsi="Times New Roman"/>
        </w:rPr>
      </w:pPr>
      <w:r w:rsidRPr="00120362">
        <w:rPr>
          <w:rFonts w:ascii="Times New Roman" w:hAnsi="Times New Roman"/>
        </w:rPr>
        <w:t xml:space="preserve">We welcome the establishment of the </w:t>
      </w:r>
      <w:proofErr w:type="spellStart"/>
      <w:r w:rsidRPr="00120362">
        <w:rPr>
          <w:rFonts w:ascii="Times New Roman" w:hAnsi="Times New Roman"/>
        </w:rPr>
        <w:t>Finkel</w:t>
      </w:r>
      <w:proofErr w:type="spellEnd"/>
      <w:r w:rsidRPr="00120362">
        <w:rPr>
          <w:rFonts w:ascii="Times New Roman" w:hAnsi="Times New Roman"/>
        </w:rPr>
        <w:t xml:space="preserve"> Review “to develop a national reform blueprint to maintain energy security and reliability in the NEM”, and note that the review is also seeking to consider how to best inte</w:t>
      </w:r>
      <w:r w:rsidR="00C32611">
        <w:rPr>
          <w:rFonts w:ascii="Times New Roman" w:hAnsi="Times New Roman"/>
        </w:rPr>
        <w:t xml:space="preserve">grate climate and energy policy particularly relevant given the Federal Government’s commitments </w:t>
      </w:r>
      <w:r w:rsidR="00C32611" w:rsidRPr="00120362">
        <w:rPr>
          <w:rFonts w:ascii="Times New Roman" w:hAnsi="Times New Roman"/>
        </w:rPr>
        <w:t>to reduce Australia’s emissions by 26-28 per cent by 2030</w:t>
      </w:r>
      <w:r w:rsidR="00C32611">
        <w:rPr>
          <w:rFonts w:ascii="Times New Roman" w:hAnsi="Times New Roman"/>
        </w:rPr>
        <w:t xml:space="preserve"> as part of its signing</w:t>
      </w:r>
      <w:r w:rsidRPr="00120362">
        <w:rPr>
          <w:rFonts w:ascii="Times New Roman" w:hAnsi="Times New Roman"/>
        </w:rPr>
        <w:t xml:space="preserve"> the Paris Agreement to limit global warming to below two degrees.</w:t>
      </w:r>
    </w:p>
    <w:p w14:paraId="5C53359B" w14:textId="77777777" w:rsidR="00C32611" w:rsidRDefault="00C32611" w:rsidP="00C32611">
      <w:pPr>
        <w:spacing w:before="100" w:after="100" w:line="276" w:lineRule="auto"/>
        <w:rPr>
          <w:rFonts w:ascii="Times New Roman" w:hAnsi="Times New Roman"/>
        </w:rPr>
      </w:pPr>
    </w:p>
    <w:p w14:paraId="35D24ED7" w14:textId="2D89776C" w:rsidR="00206A27" w:rsidRPr="00206A27" w:rsidRDefault="00A66118" w:rsidP="00C32611">
      <w:pPr>
        <w:spacing w:before="100" w:after="100" w:line="276" w:lineRule="auto"/>
        <w:rPr>
          <w:rFonts w:ascii="Times New Roman" w:hAnsi="Times New Roman"/>
          <w:b/>
        </w:rPr>
      </w:pPr>
      <w:r>
        <w:rPr>
          <w:rFonts w:ascii="Times New Roman" w:hAnsi="Times New Roman"/>
          <w:b/>
        </w:rPr>
        <w:t xml:space="preserve">1. </w:t>
      </w:r>
      <w:r w:rsidR="00206A27" w:rsidRPr="00206A27">
        <w:rPr>
          <w:rFonts w:ascii="Times New Roman" w:hAnsi="Times New Roman"/>
          <w:b/>
        </w:rPr>
        <w:t>The N</w:t>
      </w:r>
      <w:r w:rsidR="008255D6">
        <w:rPr>
          <w:rFonts w:ascii="Times New Roman" w:hAnsi="Times New Roman"/>
          <w:b/>
        </w:rPr>
        <w:t>ational Electricity Market (NEM)</w:t>
      </w:r>
      <w:r w:rsidR="00206A27" w:rsidRPr="00206A27">
        <w:rPr>
          <w:rFonts w:ascii="Times New Roman" w:hAnsi="Times New Roman"/>
          <w:b/>
        </w:rPr>
        <w:t xml:space="preserve"> must consider ways to </w:t>
      </w:r>
      <w:r w:rsidR="00206A27" w:rsidRPr="00206A27">
        <w:rPr>
          <w:rFonts w:ascii="Times New Roman" w:hAnsi="Times New Roman"/>
          <w:b/>
          <w:i/>
        </w:rPr>
        <w:t>adapt</w:t>
      </w:r>
      <w:r w:rsidR="00206A27" w:rsidRPr="00206A27">
        <w:rPr>
          <w:rFonts w:ascii="Times New Roman" w:hAnsi="Times New Roman"/>
          <w:b/>
        </w:rPr>
        <w:t xml:space="preserve"> to climate change </w:t>
      </w:r>
    </w:p>
    <w:p w14:paraId="69F9F8FF" w14:textId="2642CB91" w:rsidR="00206A27" w:rsidRDefault="008255D6" w:rsidP="00C32611">
      <w:pPr>
        <w:spacing w:before="100" w:after="100" w:line="276" w:lineRule="auto"/>
        <w:rPr>
          <w:rFonts w:ascii="Times New Roman" w:hAnsi="Times New Roman"/>
        </w:rPr>
      </w:pPr>
      <w:r>
        <w:rPr>
          <w:rFonts w:ascii="Times New Roman" w:hAnsi="Times New Roman"/>
        </w:rPr>
        <w:t xml:space="preserve">This review is an important opportunity </w:t>
      </w:r>
      <w:r w:rsidR="00206A27" w:rsidRPr="008255D6">
        <w:rPr>
          <w:rFonts w:ascii="Times New Roman" w:hAnsi="Times New Roman"/>
        </w:rPr>
        <w:t>to con</w:t>
      </w:r>
      <w:r>
        <w:rPr>
          <w:rFonts w:ascii="Times New Roman" w:hAnsi="Times New Roman"/>
        </w:rPr>
        <w:t>sider climate change adaptation, not just how to achieve emissions reductions in the NEM.</w:t>
      </w:r>
      <w:r w:rsidR="00206A27" w:rsidRPr="008255D6">
        <w:rPr>
          <w:rFonts w:ascii="Times New Roman" w:hAnsi="Times New Roman"/>
        </w:rPr>
        <w:t xml:space="preserve"> </w:t>
      </w:r>
      <w:r>
        <w:rPr>
          <w:rFonts w:ascii="Times New Roman" w:hAnsi="Times New Roman"/>
        </w:rPr>
        <w:t>This means considering how to</w:t>
      </w:r>
      <w:r w:rsidR="00206A27" w:rsidRPr="008255D6">
        <w:rPr>
          <w:rFonts w:ascii="Times New Roman" w:hAnsi="Times New Roman"/>
        </w:rPr>
        <w:t xml:space="preserve"> ensure the energy system can withstand increases in extreme events and hotter and drier conditions</w:t>
      </w:r>
      <w:r>
        <w:rPr>
          <w:rFonts w:ascii="Times New Roman" w:hAnsi="Times New Roman"/>
        </w:rPr>
        <w:t xml:space="preserve"> into the future</w:t>
      </w:r>
      <w:r w:rsidR="00206A27" w:rsidRPr="008255D6">
        <w:rPr>
          <w:rFonts w:ascii="Times New Roman" w:hAnsi="Times New Roman"/>
        </w:rPr>
        <w:t xml:space="preserve">. </w:t>
      </w:r>
      <w:r w:rsidRPr="008255D6">
        <w:rPr>
          <w:rFonts w:ascii="Times New Roman" w:hAnsi="Times New Roman"/>
        </w:rPr>
        <w:t>The recent events that have led to this review were driven by climate impacts, with a severe storm in South Australia toppling transmission towers and a prolonged severe drought in Tasmania affecting the state</w:t>
      </w:r>
      <w:r w:rsidR="00C32611">
        <w:rPr>
          <w:rFonts w:ascii="Times New Roman" w:hAnsi="Times New Roman"/>
        </w:rPr>
        <w:t>’</w:t>
      </w:r>
      <w:r w:rsidRPr="008255D6">
        <w:rPr>
          <w:rFonts w:ascii="Times New Roman" w:hAnsi="Times New Roman"/>
        </w:rPr>
        <w:t>s hydro</w:t>
      </w:r>
      <w:r w:rsidR="00C32611">
        <w:rPr>
          <w:rFonts w:ascii="Times New Roman" w:hAnsi="Times New Roman"/>
        </w:rPr>
        <w:t>power</w:t>
      </w:r>
      <w:r w:rsidRPr="008255D6">
        <w:rPr>
          <w:rFonts w:ascii="Times New Roman" w:hAnsi="Times New Roman"/>
        </w:rPr>
        <w:t xml:space="preserve"> generation. We consider that the review has not adequately considered the impacts of climate change on the NEM and should be reframed to</w:t>
      </w:r>
      <w:r w:rsidR="00C32611">
        <w:rPr>
          <w:rFonts w:ascii="Times New Roman" w:hAnsi="Times New Roman"/>
        </w:rPr>
        <w:t xml:space="preserve"> also</w:t>
      </w:r>
      <w:r w:rsidRPr="008255D6">
        <w:rPr>
          <w:rFonts w:ascii="Times New Roman" w:hAnsi="Times New Roman"/>
        </w:rPr>
        <w:t xml:space="preserve"> consider current and future impacts. </w:t>
      </w:r>
    </w:p>
    <w:p w14:paraId="6FAC4683" w14:textId="46226D4B" w:rsidR="008255D6" w:rsidRPr="008255D6" w:rsidRDefault="00C32611" w:rsidP="00C32611">
      <w:pPr>
        <w:spacing w:before="100" w:after="100" w:line="276" w:lineRule="auto"/>
        <w:rPr>
          <w:rFonts w:ascii="Times New Roman" w:hAnsi="Times New Roman"/>
        </w:rPr>
      </w:pPr>
      <w:r>
        <w:rPr>
          <w:rFonts w:ascii="Times New Roman" w:hAnsi="Times New Roman"/>
        </w:rPr>
        <w:t>B</w:t>
      </w:r>
      <w:r w:rsidR="008255D6">
        <w:rPr>
          <w:rFonts w:ascii="Times New Roman" w:hAnsi="Times New Roman"/>
        </w:rPr>
        <w:t xml:space="preserve">uilding resilience </w:t>
      </w:r>
      <w:r>
        <w:rPr>
          <w:rFonts w:ascii="Times New Roman" w:hAnsi="Times New Roman"/>
        </w:rPr>
        <w:t>to</w:t>
      </w:r>
      <w:r w:rsidR="00CF11D2">
        <w:rPr>
          <w:rFonts w:ascii="Times New Roman" w:hAnsi="Times New Roman"/>
        </w:rPr>
        <w:t xml:space="preserve"> climate change </w:t>
      </w:r>
      <w:r w:rsidR="008255D6">
        <w:rPr>
          <w:rFonts w:ascii="Times New Roman" w:hAnsi="Times New Roman"/>
        </w:rPr>
        <w:t xml:space="preserve">into the NEM requires strategically planning and supporting a shift to </w:t>
      </w:r>
      <w:r w:rsidR="008255D6" w:rsidRPr="008255D6">
        <w:rPr>
          <w:rFonts w:ascii="Times New Roman" w:hAnsi="Times New Roman"/>
        </w:rPr>
        <w:t>a decentralised and decarbonised energy system going forward</w:t>
      </w:r>
      <w:r w:rsidR="00CF11D2">
        <w:rPr>
          <w:rFonts w:ascii="Times New Roman" w:hAnsi="Times New Roman"/>
        </w:rPr>
        <w:t xml:space="preserve">. </w:t>
      </w:r>
      <w:r w:rsidR="008255D6" w:rsidRPr="008255D6">
        <w:rPr>
          <w:rFonts w:ascii="Times New Roman" w:hAnsi="Times New Roman"/>
        </w:rPr>
        <w:t xml:space="preserve">NAGA has recently completed a regional climate change </w:t>
      </w:r>
      <w:r w:rsidR="00CF11D2">
        <w:rPr>
          <w:rFonts w:ascii="Times New Roman" w:hAnsi="Times New Roman"/>
        </w:rPr>
        <w:t>vulnerability assessment and adaptation plan</w:t>
      </w:r>
      <w:r w:rsidR="008255D6" w:rsidRPr="008255D6">
        <w:rPr>
          <w:rFonts w:ascii="Times New Roman" w:hAnsi="Times New Roman"/>
        </w:rPr>
        <w:t xml:space="preserve"> for northern metropolitan Melbourne. </w:t>
      </w:r>
      <w:r w:rsidR="00CF11D2">
        <w:rPr>
          <w:rFonts w:ascii="Times New Roman" w:hAnsi="Times New Roman"/>
        </w:rPr>
        <w:t>One of the</w:t>
      </w:r>
      <w:r w:rsidR="008255D6" w:rsidRPr="008255D6">
        <w:rPr>
          <w:rFonts w:ascii="Times New Roman" w:hAnsi="Times New Roman"/>
        </w:rPr>
        <w:t xml:space="preserve"> </w:t>
      </w:r>
      <w:r w:rsidR="00CF11D2">
        <w:rPr>
          <w:rFonts w:ascii="Times New Roman" w:hAnsi="Times New Roman"/>
        </w:rPr>
        <w:t xml:space="preserve">critical </w:t>
      </w:r>
      <w:r w:rsidR="008255D6" w:rsidRPr="008255D6">
        <w:rPr>
          <w:rFonts w:ascii="Times New Roman" w:hAnsi="Times New Roman"/>
        </w:rPr>
        <w:t xml:space="preserve">areas of vulnerability </w:t>
      </w:r>
      <w:r w:rsidR="00CF11D2">
        <w:rPr>
          <w:rFonts w:ascii="Times New Roman" w:hAnsi="Times New Roman"/>
        </w:rPr>
        <w:t xml:space="preserve">identified </w:t>
      </w:r>
      <w:r>
        <w:rPr>
          <w:rFonts w:ascii="Times New Roman" w:hAnsi="Times New Roman"/>
        </w:rPr>
        <w:t>was</w:t>
      </w:r>
      <w:r w:rsidR="008255D6" w:rsidRPr="008255D6">
        <w:rPr>
          <w:rFonts w:ascii="Times New Roman" w:hAnsi="Times New Roman"/>
        </w:rPr>
        <w:t xml:space="preserve"> the resilience of electricity network infrastructure</w:t>
      </w:r>
      <w:r>
        <w:rPr>
          <w:rFonts w:ascii="Times New Roman" w:hAnsi="Times New Roman"/>
        </w:rPr>
        <w:t>; as a result,</w:t>
      </w:r>
      <w:r w:rsidR="008255D6" w:rsidRPr="008255D6">
        <w:rPr>
          <w:rFonts w:ascii="Times New Roman" w:hAnsi="Times New Roman"/>
        </w:rPr>
        <w:t xml:space="preserve"> the plan contains actions to encourage decentralised renewable energy generation. Many of the risks posed to councils and their communities from heatwaves, bushfires and storm events are exacerbated by power failures. These risks have been realised in recent extreme weather events and</w:t>
      </w:r>
      <w:r>
        <w:rPr>
          <w:rFonts w:ascii="Times New Roman" w:hAnsi="Times New Roman"/>
        </w:rPr>
        <w:t xml:space="preserve"> local governments must</w:t>
      </w:r>
      <w:r w:rsidR="008255D6" w:rsidRPr="008255D6">
        <w:rPr>
          <w:rFonts w:ascii="Times New Roman" w:hAnsi="Times New Roman"/>
        </w:rPr>
        <w:t xml:space="preserve"> act to further threaten vulnerable members of the community and disrupt council’s ability to deliver services during extreme events.</w:t>
      </w:r>
    </w:p>
    <w:p w14:paraId="2A9F2061" w14:textId="5783ED97" w:rsidR="008255D6" w:rsidRDefault="008255D6" w:rsidP="00C32611">
      <w:pPr>
        <w:spacing w:before="100" w:after="100" w:line="276" w:lineRule="auto"/>
        <w:rPr>
          <w:rFonts w:ascii="Times New Roman" w:hAnsi="Times New Roman"/>
        </w:rPr>
      </w:pPr>
      <w:r w:rsidRPr="008255D6">
        <w:rPr>
          <w:rFonts w:ascii="Times New Roman" w:hAnsi="Times New Roman"/>
        </w:rPr>
        <w:t>Furthermore, low income households are particularly vulnerable to climate change, with high power prices and outages during heatwave events and other extreme events leading to higher morbidity and mortality risks, particularly for the aged. There is mounting evidence to demonstrate that the installation of solar PV supports greater capacity for cooling in households where energy costs represent a large proportion of ongoing living costs. Council staff in our regional workshops shared anecdotes of low income households avoiding using any cooling in heatwaves because of fear</w:t>
      </w:r>
      <w:r w:rsidR="00CF11D2">
        <w:rPr>
          <w:rFonts w:ascii="Times New Roman" w:hAnsi="Times New Roman"/>
        </w:rPr>
        <w:t>s</w:t>
      </w:r>
      <w:r w:rsidRPr="008255D6">
        <w:rPr>
          <w:rFonts w:ascii="Times New Roman" w:hAnsi="Times New Roman"/>
        </w:rPr>
        <w:t xml:space="preserve"> of a high power bill. The ability of the technology to provide low cost energy throughout the day means these householders can cool their homes without fear of ‘price shock’. NAGA is currently delivering a program with three other greenhouse alliances to deliver solar PV </w:t>
      </w:r>
      <w:r w:rsidR="00C32611">
        <w:rPr>
          <w:rFonts w:ascii="Times New Roman" w:hAnsi="Times New Roman"/>
        </w:rPr>
        <w:t>to more than 1,000</w:t>
      </w:r>
      <w:r w:rsidRPr="008255D6">
        <w:rPr>
          <w:rFonts w:ascii="Times New Roman" w:hAnsi="Times New Roman"/>
        </w:rPr>
        <w:t xml:space="preserve"> </w:t>
      </w:r>
      <w:proofErr w:type="gramStart"/>
      <w:r w:rsidRPr="008255D6">
        <w:rPr>
          <w:rFonts w:ascii="Times New Roman" w:hAnsi="Times New Roman"/>
        </w:rPr>
        <w:t>low income</w:t>
      </w:r>
      <w:proofErr w:type="gramEnd"/>
      <w:r w:rsidRPr="008255D6">
        <w:rPr>
          <w:rFonts w:ascii="Times New Roman" w:hAnsi="Times New Roman"/>
        </w:rPr>
        <w:t xml:space="preserve"> households to reduce dependency on </w:t>
      </w:r>
      <w:r w:rsidRPr="008255D6">
        <w:rPr>
          <w:rFonts w:ascii="Times New Roman" w:hAnsi="Times New Roman"/>
        </w:rPr>
        <w:lastRenderedPageBreak/>
        <w:t>centralised electricity.</w:t>
      </w:r>
      <w:r w:rsidR="00CF11D2">
        <w:rPr>
          <w:rFonts w:ascii="Times New Roman" w:hAnsi="Times New Roman"/>
        </w:rPr>
        <w:t xml:space="preserve"> This program is aiming to improve access to clean energy for </w:t>
      </w:r>
      <w:proofErr w:type="gramStart"/>
      <w:r w:rsidR="00CF11D2">
        <w:rPr>
          <w:rFonts w:ascii="Times New Roman" w:hAnsi="Times New Roman"/>
        </w:rPr>
        <w:t>low income</w:t>
      </w:r>
      <w:proofErr w:type="gramEnd"/>
      <w:r w:rsidR="00CF11D2">
        <w:rPr>
          <w:rFonts w:ascii="Times New Roman" w:hAnsi="Times New Roman"/>
        </w:rPr>
        <w:t xml:space="preserve"> households through innovative financing mechanisms. </w:t>
      </w:r>
    </w:p>
    <w:p w14:paraId="7B3EA107" w14:textId="77777777" w:rsidR="00C32611" w:rsidRDefault="00C32611" w:rsidP="00C32611">
      <w:pPr>
        <w:spacing w:before="100" w:after="100" w:line="276" w:lineRule="auto"/>
        <w:rPr>
          <w:rFonts w:ascii="Times New Roman" w:hAnsi="Times New Roman"/>
        </w:rPr>
      </w:pPr>
    </w:p>
    <w:p w14:paraId="4B7C9151" w14:textId="0DB74400" w:rsidR="00CF11D2" w:rsidRPr="00CF11D2" w:rsidRDefault="00A66118" w:rsidP="00C32611">
      <w:pPr>
        <w:spacing w:before="100" w:after="100" w:line="276" w:lineRule="auto"/>
        <w:rPr>
          <w:rFonts w:ascii="Times New Roman" w:hAnsi="Times New Roman"/>
          <w:b/>
        </w:rPr>
      </w:pPr>
      <w:r>
        <w:rPr>
          <w:rFonts w:ascii="Times New Roman" w:hAnsi="Times New Roman"/>
          <w:b/>
        </w:rPr>
        <w:t xml:space="preserve">2. </w:t>
      </w:r>
      <w:r w:rsidR="00CF11D2" w:rsidRPr="00CF11D2">
        <w:rPr>
          <w:rFonts w:ascii="Times New Roman" w:hAnsi="Times New Roman"/>
          <w:b/>
        </w:rPr>
        <w:t xml:space="preserve">The critical need to align climate and energy policy </w:t>
      </w:r>
    </w:p>
    <w:p w14:paraId="0020FD4C" w14:textId="008EF22C" w:rsidR="00CF11D2" w:rsidRDefault="00CF11D2" w:rsidP="00C32611">
      <w:pPr>
        <w:spacing w:before="100" w:after="100" w:line="276" w:lineRule="auto"/>
        <w:rPr>
          <w:rFonts w:ascii="Times New Roman" w:hAnsi="Times New Roman"/>
        </w:rPr>
      </w:pPr>
      <w:r w:rsidRPr="00CF11D2">
        <w:rPr>
          <w:rFonts w:ascii="Times New Roman" w:hAnsi="Times New Roman"/>
        </w:rPr>
        <w:t>NAGA</w:t>
      </w:r>
      <w:r w:rsidR="00A24380" w:rsidRPr="00CF11D2">
        <w:rPr>
          <w:rFonts w:ascii="Times New Roman" w:hAnsi="Times New Roman"/>
        </w:rPr>
        <w:t xml:space="preserve"> strongly agree</w:t>
      </w:r>
      <w:r w:rsidRPr="00CF11D2">
        <w:rPr>
          <w:rFonts w:ascii="Times New Roman" w:hAnsi="Times New Roman"/>
        </w:rPr>
        <w:t>s</w:t>
      </w:r>
      <w:r w:rsidR="00A24380" w:rsidRPr="00CF11D2">
        <w:rPr>
          <w:rFonts w:ascii="Times New Roman" w:hAnsi="Times New Roman"/>
        </w:rPr>
        <w:t xml:space="preserve"> with the </w:t>
      </w:r>
      <w:proofErr w:type="spellStart"/>
      <w:r w:rsidR="00A24380" w:rsidRPr="00CF11D2">
        <w:rPr>
          <w:rFonts w:ascii="Times New Roman" w:hAnsi="Times New Roman"/>
        </w:rPr>
        <w:t>Finkel</w:t>
      </w:r>
      <w:proofErr w:type="spellEnd"/>
      <w:r w:rsidR="00A24380" w:rsidRPr="00CF11D2">
        <w:rPr>
          <w:rFonts w:ascii="Times New Roman" w:hAnsi="Times New Roman"/>
        </w:rPr>
        <w:t xml:space="preserve"> review that “t</w:t>
      </w:r>
      <w:r w:rsidR="00FC0669" w:rsidRPr="00CF11D2">
        <w:rPr>
          <w:rFonts w:ascii="Times New Roman" w:hAnsi="Times New Roman"/>
        </w:rPr>
        <w:t>he energy market transition is a challenge requiring whole-of-system</w:t>
      </w:r>
      <w:r w:rsidR="00A24380" w:rsidRPr="00CF11D2">
        <w:rPr>
          <w:rFonts w:ascii="Times New Roman" w:hAnsi="Times New Roman"/>
        </w:rPr>
        <w:t xml:space="preserve"> </w:t>
      </w:r>
      <w:r w:rsidR="00FC0669" w:rsidRPr="00CF11D2">
        <w:rPr>
          <w:rFonts w:ascii="Times New Roman" w:hAnsi="Times New Roman"/>
        </w:rPr>
        <w:t>thinking and a national commitment to energy and emissions reduction policy integration</w:t>
      </w:r>
      <w:r w:rsidR="00A24380" w:rsidRPr="00CF11D2">
        <w:rPr>
          <w:rFonts w:ascii="Times New Roman" w:hAnsi="Times New Roman"/>
        </w:rPr>
        <w:t>”</w:t>
      </w:r>
      <w:r w:rsidR="00FC0669" w:rsidRPr="00CF11D2">
        <w:rPr>
          <w:rFonts w:ascii="Times New Roman" w:hAnsi="Times New Roman"/>
        </w:rPr>
        <w:t>.</w:t>
      </w:r>
      <w:r w:rsidR="00A24380" w:rsidRPr="00CF11D2">
        <w:rPr>
          <w:rFonts w:ascii="Times New Roman" w:hAnsi="Times New Roman"/>
        </w:rPr>
        <w:t xml:space="preserve"> </w:t>
      </w:r>
      <w:r w:rsidRPr="00CF11D2">
        <w:rPr>
          <w:rFonts w:ascii="Times New Roman" w:hAnsi="Times New Roman"/>
        </w:rPr>
        <w:t xml:space="preserve">However, to date Australia’s national emissions reduction and renewable energy policies have been </w:t>
      </w:r>
      <w:r w:rsidR="00C32611">
        <w:rPr>
          <w:rFonts w:ascii="Times New Roman" w:hAnsi="Times New Roman"/>
        </w:rPr>
        <w:t>considered</w:t>
      </w:r>
      <w:r w:rsidRPr="00CF11D2">
        <w:rPr>
          <w:rFonts w:ascii="Times New Roman" w:hAnsi="Times New Roman"/>
        </w:rPr>
        <w:t xml:space="preserve"> externalities</w:t>
      </w:r>
      <w:r w:rsidR="00C32611">
        <w:rPr>
          <w:rFonts w:ascii="Times New Roman" w:hAnsi="Times New Roman"/>
        </w:rPr>
        <w:t xml:space="preserve"> to energy policy</w:t>
      </w:r>
      <w:r w:rsidRPr="00CF11D2">
        <w:rPr>
          <w:rFonts w:ascii="Times New Roman" w:hAnsi="Times New Roman"/>
        </w:rPr>
        <w:t xml:space="preserve">. This is one of the main drivers of significant inefficiencies in the market reform process that has led to concerns about system security, and the need for this very review. It is not technology change per se that impacts power system security. Rather it is </w:t>
      </w:r>
      <w:r w:rsidRPr="00CF11D2">
        <w:rPr>
          <w:rFonts w:ascii="Times New Roman" w:hAnsi="Times New Roman"/>
          <w:i/>
        </w:rPr>
        <w:t>failing to prepare for technological change</w:t>
      </w:r>
      <w:r w:rsidRPr="00CF11D2">
        <w:rPr>
          <w:rFonts w:ascii="Times New Roman" w:hAnsi="Times New Roman"/>
        </w:rPr>
        <w:t xml:space="preserve"> that lets system security down.  </w:t>
      </w:r>
    </w:p>
    <w:p w14:paraId="200E5089" w14:textId="56D7EE24" w:rsidR="00120362" w:rsidRDefault="00CF11D2" w:rsidP="00C32611">
      <w:pPr>
        <w:spacing w:before="100" w:after="100" w:line="276" w:lineRule="auto"/>
        <w:rPr>
          <w:rFonts w:ascii="Times New Roman" w:hAnsi="Times New Roman"/>
        </w:rPr>
      </w:pPr>
      <w:r>
        <w:rPr>
          <w:rFonts w:ascii="Times New Roman" w:hAnsi="Times New Roman"/>
        </w:rPr>
        <w:t xml:space="preserve">Alignment between climate and energy policy will only be achieved when </w:t>
      </w:r>
      <w:r w:rsidR="00120362" w:rsidRPr="00CF11D2">
        <w:rPr>
          <w:rFonts w:ascii="Times New Roman" w:hAnsi="Times New Roman"/>
        </w:rPr>
        <w:t xml:space="preserve">the urgent need for emissions reductions is taken seriously across all institutions in the energy sector. </w:t>
      </w:r>
      <w:r w:rsidR="00760AAE" w:rsidRPr="00CF11D2">
        <w:rPr>
          <w:rFonts w:ascii="Times New Roman" w:hAnsi="Times New Roman"/>
        </w:rPr>
        <w:t xml:space="preserve">Not achieving emissions reductions is a non-negotiable </w:t>
      </w:r>
      <w:r>
        <w:rPr>
          <w:rFonts w:ascii="Times New Roman" w:hAnsi="Times New Roman"/>
        </w:rPr>
        <w:t xml:space="preserve">as Australia has signed </w:t>
      </w:r>
      <w:r w:rsidR="00351C88">
        <w:rPr>
          <w:rFonts w:ascii="Times New Roman" w:hAnsi="Times New Roman"/>
        </w:rPr>
        <w:t xml:space="preserve">up </w:t>
      </w:r>
      <w:r>
        <w:rPr>
          <w:rFonts w:ascii="Times New Roman" w:hAnsi="Times New Roman"/>
        </w:rPr>
        <w:t xml:space="preserve">to </w:t>
      </w:r>
      <w:r w:rsidR="00351C88" w:rsidRPr="00351C88">
        <w:rPr>
          <w:rFonts w:ascii="Times New Roman" w:hAnsi="Times New Roman"/>
        </w:rPr>
        <w:t xml:space="preserve">the global net zero emissions goal of the Paris Climate Agreement. </w:t>
      </w:r>
      <w:r w:rsidR="00351C88">
        <w:rPr>
          <w:rFonts w:ascii="Times New Roman" w:hAnsi="Times New Roman"/>
        </w:rPr>
        <w:t>Furthermore, a</w:t>
      </w:r>
      <w:r w:rsidR="00760AAE" w:rsidRPr="00CF11D2">
        <w:rPr>
          <w:rFonts w:ascii="Times New Roman" w:hAnsi="Times New Roman"/>
        </w:rPr>
        <w:t>ny national st</w:t>
      </w:r>
      <w:r w:rsidR="00351C88">
        <w:rPr>
          <w:rFonts w:ascii="Times New Roman" w:hAnsi="Times New Roman"/>
        </w:rPr>
        <w:t>rategy that does not consider emissions reductions</w:t>
      </w:r>
      <w:r w:rsidR="00760AAE" w:rsidRPr="00CF11D2">
        <w:rPr>
          <w:rFonts w:ascii="Times New Roman" w:hAnsi="Times New Roman"/>
        </w:rPr>
        <w:t xml:space="preserve"> comprehensively will be faced with further ad</w:t>
      </w:r>
      <w:r w:rsidR="00C32611">
        <w:rPr>
          <w:rFonts w:ascii="Times New Roman" w:hAnsi="Times New Roman"/>
        </w:rPr>
        <w:t xml:space="preserve"> </w:t>
      </w:r>
      <w:r w:rsidR="00760AAE" w:rsidRPr="00CF11D2">
        <w:rPr>
          <w:rFonts w:ascii="Times New Roman" w:hAnsi="Times New Roman"/>
        </w:rPr>
        <w:t>hoc disruptions</w:t>
      </w:r>
      <w:r>
        <w:rPr>
          <w:rFonts w:ascii="Times New Roman" w:hAnsi="Times New Roman"/>
        </w:rPr>
        <w:t xml:space="preserve"> from </w:t>
      </w:r>
      <w:r w:rsidR="00351C88">
        <w:rPr>
          <w:rFonts w:ascii="Times New Roman" w:hAnsi="Times New Roman"/>
        </w:rPr>
        <w:t>businesses, local governments and their communities</w:t>
      </w:r>
      <w:r>
        <w:rPr>
          <w:rFonts w:ascii="Times New Roman" w:hAnsi="Times New Roman"/>
        </w:rPr>
        <w:t xml:space="preserve"> who are seeking ways to access clean energy</w:t>
      </w:r>
      <w:r w:rsidR="00760AAE" w:rsidRPr="00CF11D2">
        <w:rPr>
          <w:rFonts w:ascii="Times New Roman" w:hAnsi="Times New Roman"/>
        </w:rPr>
        <w:t>.</w:t>
      </w:r>
      <w:r w:rsidR="00351C88">
        <w:rPr>
          <w:rFonts w:ascii="Times New Roman" w:hAnsi="Times New Roman"/>
        </w:rPr>
        <w:t xml:space="preserve"> </w:t>
      </w:r>
      <w:r w:rsidR="00760AAE" w:rsidRPr="00CF11D2">
        <w:rPr>
          <w:rFonts w:ascii="Times New Roman" w:hAnsi="Times New Roman"/>
        </w:rPr>
        <w:t xml:space="preserve"> </w:t>
      </w:r>
      <w:r w:rsidR="00120362" w:rsidRPr="00CF11D2">
        <w:rPr>
          <w:rFonts w:ascii="Times New Roman" w:hAnsi="Times New Roman"/>
        </w:rPr>
        <w:t xml:space="preserve"> </w:t>
      </w:r>
    </w:p>
    <w:p w14:paraId="06ED40B4" w14:textId="77777777" w:rsidR="00C32611" w:rsidRDefault="00C32611" w:rsidP="00C32611">
      <w:pPr>
        <w:spacing w:before="100" w:after="100" w:line="276" w:lineRule="auto"/>
        <w:rPr>
          <w:rFonts w:ascii="Times New Roman" w:hAnsi="Times New Roman"/>
        </w:rPr>
      </w:pPr>
    </w:p>
    <w:p w14:paraId="2E68A1FC" w14:textId="4AB6BD55" w:rsidR="006A0EFA" w:rsidRDefault="006A0EFA" w:rsidP="00C32611">
      <w:pPr>
        <w:spacing w:before="100" w:after="100" w:line="276" w:lineRule="auto"/>
        <w:rPr>
          <w:rFonts w:ascii="Times New Roman" w:hAnsi="Times New Roman"/>
          <w:b/>
        </w:rPr>
      </w:pPr>
      <w:r>
        <w:rPr>
          <w:rFonts w:ascii="Times New Roman" w:hAnsi="Times New Roman"/>
          <w:b/>
        </w:rPr>
        <w:t xml:space="preserve">3. An </w:t>
      </w:r>
      <w:proofErr w:type="spellStart"/>
      <w:r>
        <w:rPr>
          <w:rFonts w:ascii="Times New Roman" w:hAnsi="Times New Roman"/>
          <w:b/>
        </w:rPr>
        <w:t>outdated</w:t>
      </w:r>
      <w:proofErr w:type="spellEnd"/>
      <w:r>
        <w:rPr>
          <w:rFonts w:ascii="Times New Roman" w:hAnsi="Times New Roman"/>
          <w:b/>
        </w:rPr>
        <w:t xml:space="preserve"> National Electricity Objective </w:t>
      </w:r>
    </w:p>
    <w:p w14:paraId="7F1B05B4" w14:textId="7B7694E2" w:rsidR="006A0EFA" w:rsidRDefault="006A0EFA" w:rsidP="00C32611">
      <w:pPr>
        <w:spacing w:before="100" w:after="100" w:line="276" w:lineRule="auto"/>
        <w:rPr>
          <w:rFonts w:ascii="Times New Roman" w:hAnsi="Times New Roman"/>
        </w:rPr>
      </w:pPr>
      <w:r>
        <w:rPr>
          <w:rFonts w:ascii="Times New Roman" w:hAnsi="Times New Roman"/>
        </w:rPr>
        <w:t xml:space="preserve">NAGA has previously made a joint submission to the </w:t>
      </w:r>
      <w:proofErr w:type="spellStart"/>
      <w:r>
        <w:rPr>
          <w:rFonts w:ascii="Times New Roman" w:hAnsi="Times New Roman"/>
        </w:rPr>
        <w:t>Finkel</w:t>
      </w:r>
      <w:proofErr w:type="spellEnd"/>
      <w:r>
        <w:rPr>
          <w:rFonts w:ascii="Times New Roman" w:hAnsi="Times New Roman"/>
        </w:rPr>
        <w:t xml:space="preserve"> Review calling for reforming the current National Electricity Objective (and the National Gas Objective). Our concerns with the current NEO is detailed in a separate joint submission so will not be covered in detail here. </w:t>
      </w:r>
    </w:p>
    <w:p w14:paraId="34D7BBA0" w14:textId="77777777" w:rsidR="00C32611" w:rsidRPr="006A0EFA" w:rsidRDefault="00C32611" w:rsidP="00C32611">
      <w:pPr>
        <w:spacing w:before="100" w:after="100" w:line="276" w:lineRule="auto"/>
        <w:rPr>
          <w:rFonts w:ascii="Times New Roman" w:hAnsi="Times New Roman"/>
        </w:rPr>
      </w:pPr>
    </w:p>
    <w:p w14:paraId="11001893" w14:textId="4AB87EB4" w:rsidR="00CF11D2" w:rsidRPr="00351C88" w:rsidRDefault="00A66118" w:rsidP="00C32611">
      <w:pPr>
        <w:spacing w:before="100" w:after="100" w:line="276" w:lineRule="auto"/>
        <w:rPr>
          <w:rFonts w:ascii="Times New Roman" w:hAnsi="Times New Roman"/>
          <w:b/>
        </w:rPr>
      </w:pPr>
      <w:r>
        <w:rPr>
          <w:rFonts w:ascii="Times New Roman" w:hAnsi="Times New Roman"/>
          <w:b/>
        </w:rPr>
        <w:t xml:space="preserve">3. </w:t>
      </w:r>
      <w:r w:rsidR="00CF11D2" w:rsidRPr="00351C88">
        <w:rPr>
          <w:rFonts w:ascii="Times New Roman" w:hAnsi="Times New Roman"/>
          <w:b/>
        </w:rPr>
        <w:t xml:space="preserve">Low emissions technology definition </w:t>
      </w:r>
    </w:p>
    <w:p w14:paraId="30606D41" w14:textId="061953E8" w:rsidR="00351C88" w:rsidRDefault="00CF11D2" w:rsidP="00C32611">
      <w:pPr>
        <w:spacing w:before="100" w:after="100" w:line="276" w:lineRule="auto"/>
        <w:rPr>
          <w:rFonts w:ascii="Times New Roman" w:hAnsi="Times New Roman"/>
        </w:rPr>
      </w:pPr>
      <w:r>
        <w:rPr>
          <w:rFonts w:ascii="Times New Roman" w:hAnsi="Times New Roman"/>
        </w:rPr>
        <w:t xml:space="preserve">NAGA disagrees with </w:t>
      </w:r>
      <w:r w:rsidR="00351C88">
        <w:rPr>
          <w:rFonts w:ascii="Times New Roman" w:hAnsi="Times New Roman"/>
        </w:rPr>
        <w:t xml:space="preserve">the preliminary reports definition of low emissions technologies including </w:t>
      </w:r>
      <w:r w:rsidR="00351C88" w:rsidRPr="00351C88">
        <w:rPr>
          <w:rFonts w:ascii="Times New Roman" w:hAnsi="Times New Roman"/>
        </w:rPr>
        <w:t xml:space="preserve">coal or gas-fired generation with carbon capture and storage. </w:t>
      </w:r>
      <w:r w:rsidR="00351C88">
        <w:rPr>
          <w:rFonts w:ascii="Times New Roman" w:hAnsi="Times New Roman"/>
        </w:rPr>
        <w:t xml:space="preserve">It is critical that there is an emissions intensity threshold for not just the definition of low emissions, but access to low emissions finance and policies for new build generation. Emissions intensity is typically </w:t>
      </w:r>
      <w:r w:rsidR="00351C88" w:rsidRPr="00351C88">
        <w:rPr>
          <w:rFonts w:ascii="Times New Roman" w:hAnsi="Times New Roman"/>
        </w:rPr>
        <w:t>defined as ton</w:t>
      </w:r>
      <w:r w:rsidR="00351C88">
        <w:rPr>
          <w:rFonts w:ascii="Times New Roman" w:hAnsi="Times New Roman"/>
        </w:rPr>
        <w:t>ne</w:t>
      </w:r>
      <w:r w:rsidR="00351C88" w:rsidRPr="00351C88">
        <w:rPr>
          <w:rFonts w:ascii="Times New Roman" w:hAnsi="Times New Roman"/>
        </w:rPr>
        <w:t>s of CO2 equivalent greenhouse gases emissions per 1 MWh of generated electricity</w:t>
      </w:r>
      <w:r w:rsidR="00351C88">
        <w:rPr>
          <w:rFonts w:ascii="Times New Roman" w:hAnsi="Times New Roman"/>
        </w:rPr>
        <w:t xml:space="preserve"> </w:t>
      </w:r>
      <w:r w:rsidR="00351C88" w:rsidRPr="00351C88">
        <w:rPr>
          <w:rFonts w:ascii="Times New Roman" w:hAnsi="Times New Roman"/>
        </w:rPr>
        <w:t>from all energy sources</w:t>
      </w:r>
      <w:r w:rsidR="00351C88">
        <w:rPr>
          <w:rFonts w:ascii="Times New Roman" w:hAnsi="Times New Roman"/>
        </w:rPr>
        <w:t>. At the moment Australia</w:t>
      </w:r>
      <w:r w:rsidR="00531BA0">
        <w:rPr>
          <w:rFonts w:ascii="Times New Roman" w:hAnsi="Times New Roman"/>
        </w:rPr>
        <w:t xml:space="preserve"> is a laggard with </w:t>
      </w:r>
      <w:r w:rsidR="00351C88">
        <w:rPr>
          <w:rFonts w:ascii="Times New Roman" w:hAnsi="Times New Roman"/>
        </w:rPr>
        <w:t xml:space="preserve">energy intensity </w:t>
      </w:r>
      <w:r w:rsidR="00531BA0">
        <w:rPr>
          <w:rFonts w:ascii="Times New Roman" w:hAnsi="Times New Roman"/>
        </w:rPr>
        <w:t xml:space="preserve">levels higher </w:t>
      </w:r>
      <w:r w:rsidR="00351C88">
        <w:rPr>
          <w:rFonts w:ascii="Times New Roman" w:hAnsi="Times New Roman"/>
        </w:rPr>
        <w:t xml:space="preserve">than </w:t>
      </w:r>
      <w:r w:rsidR="00531BA0">
        <w:rPr>
          <w:rFonts w:ascii="Times New Roman" w:hAnsi="Times New Roman"/>
        </w:rPr>
        <w:t xml:space="preserve">the majority of other countries including </w:t>
      </w:r>
      <w:r w:rsidR="00351C88">
        <w:rPr>
          <w:rFonts w:ascii="Times New Roman" w:hAnsi="Times New Roman"/>
        </w:rPr>
        <w:t xml:space="preserve">China, </w:t>
      </w:r>
      <w:r w:rsidR="00531BA0">
        <w:rPr>
          <w:rFonts w:ascii="Times New Roman" w:hAnsi="Times New Roman"/>
        </w:rPr>
        <w:t>the USA and the UK</w:t>
      </w:r>
      <w:r w:rsidR="00531BA0">
        <w:rPr>
          <w:rStyle w:val="FootnoteReference"/>
        </w:rPr>
        <w:footnoteReference w:id="2"/>
      </w:r>
      <w:r w:rsidR="00531BA0">
        <w:rPr>
          <w:rFonts w:ascii="Times New Roman" w:hAnsi="Times New Roman"/>
        </w:rPr>
        <w:t xml:space="preserve">. </w:t>
      </w:r>
    </w:p>
    <w:p w14:paraId="16D42402" w14:textId="6F2274A6" w:rsidR="00531BA0" w:rsidRDefault="00E2730B" w:rsidP="00C32611">
      <w:pPr>
        <w:spacing w:before="100" w:after="100" w:line="276" w:lineRule="auto"/>
        <w:rPr>
          <w:rFonts w:ascii="Times New Roman" w:hAnsi="Times New Roman" w:cs="Times New Roman"/>
          <w:color w:val="000000" w:themeColor="text1"/>
          <w:lang w:val="en-AU" w:eastAsia="en-US"/>
        </w:rPr>
      </w:pPr>
      <w:r w:rsidRPr="00E2730B">
        <w:rPr>
          <w:rFonts w:ascii="Times New Roman" w:hAnsi="Times New Roman" w:cs="Times New Roman"/>
          <w:color w:val="000000" w:themeColor="text1"/>
          <w:lang w:val="en-AU" w:eastAsia="en-US"/>
        </w:rPr>
        <w:t>According to the International Energy Agency “projections for Organisation for Economic Co-operation and Development (OECD) economies, the average CO2 intensity of electricity needs to fall from 411 grams per kilowatt hour (g/kWh) in 2015 to 15 g/kWh by 2050 to achieve the goal of limiting the global increase in temperatures to 2°C.</w:t>
      </w:r>
      <w:r>
        <w:rPr>
          <w:rFonts w:ascii="Times New Roman" w:hAnsi="Times New Roman" w:cs="Times New Roman"/>
          <w:color w:val="000000" w:themeColor="text1"/>
          <w:lang w:val="en-AU" w:eastAsia="en-US"/>
        </w:rPr>
        <w:t>”</w:t>
      </w:r>
      <w:r>
        <w:rPr>
          <w:rStyle w:val="FootnoteReference"/>
          <w:color w:val="000000" w:themeColor="text1"/>
          <w:lang w:val="en-AU" w:eastAsia="en-US"/>
        </w:rPr>
        <w:footnoteReference w:id="3"/>
      </w:r>
      <w:r>
        <w:rPr>
          <w:rFonts w:ascii="Times New Roman" w:hAnsi="Times New Roman" w:cs="Times New Roman"/>
          <w:color w:val="000000" w:themeColor="text1"/>
          <w:lang w:val="en-AU" w:eastAsia="en-US"/>
        </w:rPr>
        <w:t xml:space="preserve">  Therefore in order to plan for an energy system that is consistent with Australia’s commitment to tackling climate change, 15g/kWh needs</w:t>
      </w:r>
      <w:r w:rsidR="00C32611">
        <w:rPr>
          <w:rFonts w:ascii="Times New Roman" w:hAnsi="Times New Roman" w:cs="Times New Roman"/>
          <w:color w:val="000000" w:themeColor="text1"/>
          <w:lang w:val="en-AU" w:eastAsia="en-US"/>
        </w:rPr>
        <w:t xml:space="preserve"> to be a long-</w:t>
      </w:r>
      <w:r>
        <w:rPr>
          <w:rFonts w:ascii="Times New Roman" w:hAnsi="Times New Roman" w:cs="Times New Roman"/>
          <w:color w:val="000000" w:themeColor="text1"/>
          <w:lang w:val="en-AU" w:eastAsia="en-US"/>
        </w:rPr>
        <w:t xml:space="preserve">term benchmark for new generation technologies. </w:t>
      </w:r>
    </w:p>
    <w:p w14:paraId="64F85103" w14:textId="77777777" w:rsidR="00E151BC" w:rsidRPr="00E2730B" w:rsidRDefault="00E151BC" w:rsidP="00C32611">
      <w:pPr>
        <w:spacing w:before="100" w:after="100" w:line="276" w:lineRule="auto"/>
        <w:rPr>
          <w:rFonts w:ascii="Times New Roman" w:hAnsi="Times New Roman" w:cs="Times New Roman"/>
          <w:color w:val="000000" w:themeColor="text1"/>
          <w:lang w:val="en-AU" w:eastAsia="en-US"/>
        </w:rPr>
      </w:pPr>
    </w:p>
    <w:p w14:paraId="32F356B6" w14:textId="22E19CE7" w:rsidR="00E2730B" w:rsidRDefault="00A66118" w:rsidP="00C32611">
      <w:pPr>
        <w:spacing w:before="100" w:after="100" w:line="276" w:lineRule="auto"/>
        <w:rPr>
          <w:rFonts w:ascii="Times New Roman" w:hAnsi="Times New Roman"/>
          <w:b/>
        </w:rPr>
      </w:pPr>
      <w:r>
        <w:rPr>
          <w:rFonts w:ascii="Times New Roman" w:hAnsi="Times New Roman"/>
          <w:b/>
        </w:rPr>
        <w:t xml:space="preserve">4. </w:t>
      </w:r>
      <w:r w:rsidR="00E2730B">
        <w:rPr>
          <w:rFonts w:ascii="Times New Roman" w:hAnsi="Times New Roman"/>
          <w:b/>
        </w:rPr>
        <w:t xml:space="preserve">Gas is not a transition fuel </w:t>
      </w:r>
    </w:p>
    <w:p w14:paraId="44C94335" w14:textId="7245D73D" w:rsidR="00A66118" w:rsidRDefault="00A66118" w:rsidP="00C32611">
      <w:pPr>
        <w:spacing w:before="100" w:after="100" w:line="276" w:lineRule="auto"/>
        <w:rPr>
          <w:rFonts w:ascii="Times New Roman" w:hAnsi="Times New Roman"/>
        </w:rPr>
      </w:pPr>
      <w:r>
        <w:rPr>
          <w:rFonts w:ascii="Times New Roman" w:hAnsi="Times New Roman"/>
        </w:rPr>
        <w:t xml:space="preserve">The report gives much weight to the role of gas in providing a transition to a decarbonised energy supply. NAGA disagrees with the role that gas has to play in providing secure, affordable low carbon energy into the future. In particular, we consider that: </w:t>
      </w:r>
    </w:p>
    <w:p w14:paraId="1CF7C77F" w14:textId="5CCEAE8A" w:rsidR="00A66118" w:rsidRPr="00A66118" w:rsidRDefault="00E151BC" w:rsidP="00C32611">
      <w:pPr>
        <w:pStyle w:val="ListParagraph"/>
        <w:numPr>
          <w:ilvl w:val="0"/>
          <w:numId w:val="30"/>
        </w:numPr>
        <w:spacing w:before="100" w:after="100" w:line="276" w:lineRule="auto"/>
        <w:rPr>
          <w:rFonts w:ascii="Times New Roman" w:hAnsi="Times New Roman"/>
        </w:rPr>
      </w:pPr>
      <w:proofErr w:type="gramStart"/>
      <w:r>
        <w:rPr>
          <w:rFonts w:ascii="Times New Roman" w:hAnsi="Times New Roman"/>
        </w:rPr>
        <w:t>g</w:t>
      </w:r>
      <w:r w:rsidR="00A66118" w:rsidRPr="00A66118">
        <w:rPr>
          <w:rFonts w:ascii="Times New Roman" w:hAnsi="Times New Roman"/>
        </w:rPr>
        <w:t>as</w:t>
      </w:r>
      <w:proofErr w:type="gramEnd"/>
      <w:r w:rsidR="00A66118" w:rsidRPr="00A66118">
        <w:rPr>
          <w:rFonts w:ascii="Times New Roman" w:hAnsi="Times New Roman"/>
        </w:rPr>
        <w:t xml:space="preserve"> prices are expensiv</w:t>
      </w:r>
      <w:r>
        <w:rPr>
          <w:rFonts w:ascii="Times New Roman" w:hAnsi="Times New Roman"/>
        </w:rPr>
        <w:t>e and are projected to increase;</w:t>
      </w:r>
    </w:p>
    <w:p w14:paraId="23E1D6C2" w14:textId="370B40FF" w:rsidR="00A66118" w:rsidRPr="00A66118" w:rsidRDefault="00E151BC" w:rsidP="00C32611">
      <w:pPr>
        <w:pStyle w:val="ListParagraph"/>
        <w:numPr>
          <w:ilvl w:val="0"/>
          <w:numId w:val="30"/>
        </w:numPr>
        <w:spacing w:before="100" w:after="100" w:line="276" w:lineRule="auto"/>
        <w:rPr>
          <w:rFonts w:ascii="Helvetica" w:hAnsi="Helvetica" w:cs="Times New Roman"/>
          <w:color w:val="000000"/>
          <w:sz w:val="27"/>
          <w:szCs w:val="27"/>
          <w:lang w:val="en-AU" w:eastAsia="en-US"/>
        </w:rPr>
      </w:pPr>
      <w:proofErr w:type="gramStart"/>
      <w:r>
        <w:rPr>
          <w:rFonts w:ascii="Times New Roman" w:hAnsi="Times New Roman"/>
        </w:rPr>
        <w:t>n</w:t>
      </w:r>
      <w:r w:rsidR="00A66118" w:rsidRPr="00A66118">
        <w:rPr>
          <w:rFonts w:ascii="Times New Roman" w:hAnsi="Times New Roman"/>
        </w:rPr>
        <w:t>ew</w:t>
      </w:r>
      <w:proofErr w:type="gramEnd"/>
      <w:r w:rsidR="00A66118" w:rsidRPr="00A66118">
        <w:rPr>
          <w:rFonts w:ascii="Times New Roman" w:hAnsi="Times New Roman"/>
        </w:rPr>
        <w:t xml:space="preserve"> gas plants would lock in additional emissions for decades to come</w:t>
      </w:r>
      <w:r>
        <w:rPr>
          <w:rFonts w:ascii="Times New Roman" w:hAnsi="Times New Roman"/>
        </w:rPr>
        <w:t>;</w:t>
      </w:r>
    </w:p>
    <w:p w14:paraId="3E275699" w14:textId="548EE79B" w:rsidR="00A66118" w:rsidRPr="00A66118" w:rsidRDefault="00E151BC" w:rsidP="00C32611">
      <w:pPr>
        <w:pStyle w:val="ListParagraph"/>
        <w:numPr>
          <w:ilvl w:val="0"/>
          <w:numId w:val="30"/>
        </w:numPr>
        <w:spacing w:before="100" w:after="100" w:line="276" w:lineRule="auto"/>
        <w:rPr>
          <w:rFonts w:ascii="Helvetica" w:hAnsi="Helvetica" w:cs="Times New Roman"/>
          <w:color w:val="000000"/>
          <w:sz w:val="27"/>
          <w:szCs w:val="27"/>
          <w:lang w:val="en-AU" w:eastAsia="en-US"/>
        </w:rPr>
      </w:pPr>
      <w:proofErr w:type="gramStart"/>
      <w:r>
        <w:rPr>
          <w:rFonts w:ascii="Times New Roman" w:hAnsi="Times New Roman"/>
        </w:rPr>
        <w:t>f</w:t>
      </w:r>
      <w:r w:rsidR="00A66118" w:rsidRPr="00A66118">
        <w:rPr>
          <w:rFonts w:ascii="Times New Roman" w:hAnsi="Times New Roman"/>
        </w:rPr>
        <w:t>ugitive</w:t>
      </w:r>
      <w:proofErr w:type="gramEnd"/>
      <w:r w:rsidR="00A66118" w:rsidRPr="00A66118">
        <w:rPr>
          <w:rFonts w:ascii="Times New Roman" w:hAnsi="Times New Roman"/>
        </w:rPr>
        <w:t xml:space="preserve"> emissions from unconventional gas could cancel out any emissions benefit of using gas over coal</w:t>
      </w:r>
      <w:r>
        <w:rPr>
          <w:rFonts w:ascii="Times New Roman" w:hAnsi="Times New Roman"/>
        </w:rPr>
        <w:t>;</w:t>
      </w:r>
    </w:p>
    <w:p w14:paraId="46C5EE51" w14:textId="39473460" w:rsidR="00A66118" w:rsidRPr="00A66118" w:rsidRDefault="00A66118" w:rsidP="00C32611">
      <w:pPr>
        <w:pStyle w:val="ListParagraph"/>
        <w:numPr>
          <w:ilvl w:val="0"/>
          <w:numId w:val="30"/>
        </w:numPr>
        <w:spacing w:before="100" w:after="100" w:line="276" w:lineRule="auto"/>
        <w:rPr>
          <w:rFonts w:ascii="Helvetica" w:hAnsi="Helvetica" w:cs="Times New Roman"/>
          <w:color w:val="000000"/>
          <w:sz w:val="27"/>
          <w:szCs w:val="27"/>
          <w:lang w:val="en-AU" w:eastAsia="en-US"/>
        </w:rPr>
      </w:pPr>
      <w:r w:rsidRPr="00A66118">
        <w:rPr>
          <w:rFonts w:ascii="Times New Roman" w:hAnsi="Times New Roman"/>
        </w:rPr>
        <w:lastRenderedPageBreak/>
        <w:t xml:space="preserve">Australia can not afford to use more gas and stay below a carbon budget consistent with a temperature increase below 2 degrees </w:t>
      </w:r>
      <w:r w:rsidR="00E151BC" w:rsidRPr="00A66118">
        <w:rPr>
          <w:rFonts w:ascii="Times New Roman" w:hAnsi="Times New Roman"/>
        </w:rPr>
        <w:t>Celsiu</w:t>
      </w:r>
      <w:r w:rsidR="00E151BC">
        <w:rPr>
          <w:rFonts w:ascii="Times New Roman" w:hAnsi="Times New Roman"/>
        </w:rPr>
        <w:t>s;</w:t>
      </w:r>
    </w:p>
    <w:p w14:paraId="5AD1FC4F" w14:textId="275B382B" w:rsidR="00A66118" w:rsidRPr="00A66118" w:rsidRDefault="00E151BC" w:rsidP="00C32611">
      <w:pPr>
        <w:pStyle w:val="ListParagraph"/>
        <w:numPr>
          <w:ilvl w:val="0"/>
          <w:numId w:val="30"/>
        </w:numPr>
        <w:spacing w:before="100" w:after="100" w:line="276" w:lineRule="auto"/>
        <w:rPr>
          <w:rFonts w:ascii="Times" w:hAnsi="Times" w:cs="Times New Roman"/>
          <w:lang w:val="en-AU" w:eastAsia="en-US"/>
        </w:rPr>
      </w:pPr>
      <w:proofErr w:type="gramStart"/>
      <w:r>
        <w:rPr>
          <w:rFonts w:ascii="Times New Roman" w:hAnsi="Times New Roman"/>
        </w:rPr>
        <w:t>t</w:t>
      </w:r>
      <w:r w:rsidR="00A66118" w:rsidRPr="00A66118">
        <w:rPr>
          <w:rFonts w:ascii="Times New Roman" w:hAnsi="Times New Roman"/>
        </w:rPr>
        <w:t>ransitioning</w:t>
      </w:r>
      <w:proofErr w:type="gramEnd"/>
      <w:r w:rsidR="00A66118" w:rsidRPr="00A66118">
        <w:rPr>
          <w:rFonts w:ascii="Times New Roman" w:hAnsi="Times New Roman"/>
        </w:rPr>
        <w:t xml:space="preserve"> directly to renewable energy is the cheapest option and there are many demonstrated technologies that can provide security of supply, such as through battery, thermal, pumped hydro storage, energy efficiency and a diverse suite of renewable energy technologies</w:t>
      </w:r>
      <w:r>
        <w:rPr>
          <w:rFonts w:ascii="Times New Roman" w:hAnsi="Times New Roman"/>
        </w:rPr>
        <w:t>; and</w:t>
      </w:r>
    </w:p>
    <w:p w14:paraId="4D69DA74" w14:textId="4C59B931" w:rsidR="00A66118" w:rsidRPr="00A66118" w:rsidRDefault="00E151BC" w:rsidP="00C32611">
      <w:pPr>
        <w:pStyle w:val="ListParagraph"/>
        <w:numPr>
          <w:ilvl w:val="0"/>
          <w:numId w:val="30"/>
        </w:numPr>
        <w:spacing w:before="100" w:after="100" w:line="276" w:lineRule="auto"/>
        <w:rPr>
          <w:rFonts w:ascii="Times" w:hAnsi="Times" w:cs="Times New Roman"/>
          <w:lang w:val="en-AU" w:eastAsia="en-US"/>
        </w:rPr>
      </w:pPr>
      <w:proofErr w:type="gramStart"/>
      <w:r>
        <w:rPr>
          <w:rFonts w:ascii="Times New Roman" w:hAnsi="Times New Roman"/>
        </w:rPr>
        <w:t>a</w:t>
      </w:r>
      <w:proofErr w:type="gramEnd"/>
      <w:r>
        <w:rPr>
          <w:rFonts w:ascii="Times New Roman" w:hAnsi="Times New Roman"/>
        </w:rPr>
        <w:t xml:space="preserve"> l</w:t>
      </w:r>
      <w:r w:rsidR="00A66118" w:rsidRPr="00A66118">
        <w:rPr>
          <w:rFonts w:ascii="Times New Roman" w:hAnsi="Times New Roman"/>
        </w:rPr>
        <w:t xml:space="preserve">ack of community support for unconventional gas </w:t>
      </w:r>
    </w:p>
    <w:p w14:paraId="2CB027FB" w14:textId="3F915F15" w:rsidR="00E2730B" w:rsidRDefault="00A66118" w:rsidP="00C32611">
      <w:pPr>
        <w:spacing w:before="100" w:after="100" w:line="276" w:lineRule="auto"/>
        <w:rPr>
          <w:rFonts w:ascii="Times New Roman" w:hAnsi="Times New Roman"/>
        </w:rPr>
      </w:pPr>
      <w:r>
        <w:rPr>
          <w:rFonts w:ascii="Times New Roman" w:hAnsi="Times New Roman"/>
        </w:rPr>
        <w:t xml:space="preserve">In addition to gas used for electricity generation, there is a growing momentum for domestic and commercial customers to move away from natural gas as a fuel source. Many NAGA councils are currently electrifying their facilities and working with communities who are seeking to electrify their homes. This is in response to not only rising gas prices, but also the improved efficiency and affordability of electric appliances and concern over climate change. Electrification opens up more opportunities for integrating with renewable energy and reducing local greenhouse gas emissions. </w:t>
      </w:r>
    </w:p>
    <w:p w14:paraId="71867FCB" w14:textId="77777777" w:rsidR="00E151BC" w:rsidRPr="006A0EFA" w:rsidRDefault="00E151BC" w:rsidP="00C32611">
      <w:pPr>
        <w:spacing w:before="100" w:after="100" w:line="276" w:lineRule="auto"/>
        <w:rPr>
          <w:rFonts w:ascii="Times New Roman" w:hAnsi="Times New Roman"/>
        </w:rPr>
      </w:pPr>
    </w:p>
    <w:p w14:paraId="064E8063" w14:textId="444D17C5" w:rsidR="00F41C18" w:rsidRDefault="00A66118" w:rsidP="00C32611">
      <w:pPr>
        <w:spacing w:before="100" w:after="100" w:line="276" w:lineRule="auto"/>
        <w:rPr>
          <w:rFonts w:ascii="Times New Roman" w:hAnsi="Times New Roman"/>
          <w:b/>
        </w:rPr>
      </w:pPr>
      <w:r>
        <w:rPr>
          <w:rFonts w:ascii="Times New Roman" w:hAnsi="Times New Roman"/>
          <w:b/>
        </w:rPr>
        <w:t xml:space="preserve">5. </w:t>
      </w:r>
      <w:r w:rsidR="00351C88" w:rsidRPr="00351C88">
        <w:rPr>
          <w:rFonts w:ascii="Times New Roman" w:hAnsi="Times New Roman"/>
          <w:b/>
        </w:rPr>
        <w:t>Planning for distributed generation</w:t>
      </w:r>
    </w:p>
    <w:p w14:paraId="3A4E8B53" w14:textId="3E409C2C" w:rsidR="00351C88" w:rsidRPr="00351C88" w:rsidRDefault="00A66118" w:rsidP="00C32611">
      <w:pPr>
        <w:spacing w:before="100" w:after="100" w:line="276" w:lineRule="auto"/>
        <w:rPr>
          <w:rFonts w:ascii="Times New Roman" w:hAnsi="Times New Roman"/>
        </w:rPr>
      </w:pPr>
      <w:r>
        <w:rPr>
          <w:rFonts w:ascii="Times New Roman" w:hAnsi="Times New Roman"/>
        </w:rPr>
        <w:t>A wel</w:t>
      </w:r>
      <w:r w:rsidR="00E151BC">
        <w:rPr>
          <w:rFonts w:ascii="Times New Roman" w:hAnsi="Times New Roman"/>
        </w:rPr>
        <w:t>l-</w:t>
      </w:r>
      <w:r>
        <w:rPr>
          <w:rFonts w:ascii="Times New Roman" w:hAnsi="Times New Roman"/>
        </w:rPr>
        <w:t xml:space="preserve">designed energy market is not just about costs or technological availability. </w:t>
      </w:r>
      <w:r w:rsidR="00351C88" w:rsidRPr="00351C88">
        <w:rPr>
          <w:rFonts w:ascii="Times New Roman" w:hAnsi="Times New Roman"/>
        </w:rPr>
        <w:t xml:space="preserve">The design of local energy solutions requires collaboration between parties that have traditionally not worked in close partnership, such as local governments and electricity networks. Distributed energy resources require participation and collaboration from diverse stakeholders in order to ensure that overall system security and reliability is maintained. The energy sector could learn a lot from the water sector, where multi-stakeholder partnerships </w:t>
      </w:r>
      <w:r w:rsidR="00E151BC">
        <w:rPr>
          <w:rFonts w:ascii="Times New Roman" w:hAnsi="Times New Roman"/>
        </w:rPr>
        <w:t>are</w:t>
      </w:r>
      <w:r w:rsidR="00351C88" w:rsidRPr="00351C88">
        <w:rPr>
          <w:rFonts w:ascii="Times New Roman" w:hAnsi="Times New Roman"/>
        </w:rPr>
        <w:t xml:space="preserve"> more common, and upstream and downstream impacts and benefits are more holistically considered. </w:t>
      </w:r>
    </w:p>
    <w:p w14:paraId="7243C0AC" w14:textId="77777777" w:rsidR="00351C88" w:rsidRPr="00351C88" w:rsidRDefault="00351C88" w:rsidP="00C32611">
      <w:pPr>
        <w:spacing w:before="100" w:after="100" w:line="276" w:lineRule="auto"/>
        <w:rPr>
          <w:rFonts w:ascii="Times New Roman" w:hAnsi="Times New Roman"/>
        </w:rPr>
      </w:pPr>
      <w:r w:rsidRPr="00351C88">
        <w:rPr>
          <w:rFonts w:ascii="Times New Roman" w:hAnsi="Times New Roman"/>
        </w:rPr>
        <w:t>Under Victoria's planning system local councils and the State Government develop planning schemes to control land use and development. Currently, electricity network planning and land-use planning currently occur in isolation, meaning long term, viable and sustainable options for integrating demand and supply side opportunities are lost, resulting in inefficient investment and higher prices for consumers.</w:t>
      </w:r>
    </w:p>
    <w:p w14:paraId="2C43784D" w14:textId="77777777" w:rsidR="00351C88" w:rsidRPr="00351C88" w:rsidRDefault="00351C88" w:rsidP="00C32611">
      <w:pPr>
        <w:spacing w:before="100" w:after="100" w:line="276" w:lineRule="auto"/>
        <w:rPr>
          <w:rFonts w:ascii="Times New Roman" w:hAnsi="Times New Roman"/>
        </w:rPr>
      </w:pPr>
      <w:r w:rsidRPr="00351C88">
        <w:rPr>
          <w:rFonts w:ascii="Times New Roman" w:hAnsi="Times New Roman"/>
        </w:rPr>
        <w:t>Whilst both land use planning schemes and the national energy market objectives intend to serve the long term interest of the community, they cannot do so whilst operating in isolation. Despite the implications land use planning has for local energy use and demand patterns, existing regulatory requirements do not require either sector to synchronise their respective planning processes.</w:t>
      </w:r>
    </w:p>
    <w:p w14:paraId="336AF884" w14:textId="77777777" w:rsidR="00351C88" w:rsidRPr="00351C88" w:rsidRDefault="00351C88" w:rsidP="00C32611">
      <w:pPr>
        <w:spacing w:before="100" w:after="100" w:line="276" w:lineRule="auto"/>
        <w:rPr>
          <w:rFonts w:ascii="Times New Roman" w:hAnsi="Times New Roman"/>
        </w:rPr>
      </w:pPr>
      <w:r w:rsidRPr="00351C88">
        <w:rPr>
          <w:rFonts w:ascii="Times New Roman" w:hAnsi="Times New Roman"/>
        </w:rPr>
        <w:t xml:space="preserve">The current consumer engagement processes for network planning, such as the Regulated Investment Test (RIT-D), are overwhelmingly complex and time consuming for local (and to a lesser extent state) governments to proactively engage with. For example, a number of councils have recently been consulted by their DNSP a few days prior to the RIT-D due date, with the DNSP seeking local government support for substation upgrades. This is an example of this process failure and highlights the need for coordinated and ongoing engagement between the sectors. Future regulatory settings should incentivise proactive and collective cross-sector solutions, particularly with respect to network constraints.   </w:t>
      </w:r>
    </w:p>
    <w:p w14:paraId="29CCB1ED" w14:textId="77777777" w:rsidR="00351C88" w:rsidRDefault="00351C88" w:rsidP="00C32611">
      <w:pPr>
        <w:spacing w:before="100" w:after="100" w:line="276" w:lineRule="auto"/>
        <w:rPr>
          <w:rFonts w:ascii="Times New Roman" w:hAnsi="Times New Roman"/>
        </w:rPr>
      </w:pPr>
      <w:r w:rsidRPr="00351C88">
        <w:rPr>
          <w:rFonts w:ascii="Times New Roman" w:hAnsi="Times New Roman"/>
        </w:rPr>
        <w:t>NAGA therefore supports the introduction of regulatory and market based approaches to ensure coordinated planning the delivers smarter, tailored integrated energy solutions that alleviate costs to consumers. This will also ensure that consumers have equitable access to a range of emerging energy services and are not constrained by outdated traditional market models.</w:t>
      </w:r>
    </w:p>
    <w:p w14:paraId="4FB42A30" w14:textId="77777777" w:rsidR="00E151BC" w:rsidRPr="00351C88" w:rsidRDefault="00E151BC" w:rsidP="00C32611">
      <w:pPr>
        <w:spacing w:before="100" w:after="100" w:line="276" w:lineRule="auto"/>
        <w:rPr>
          <w:rFonts w:ascii="Times New Roman" w:hAnsi="Times New Roman"/>
        </w:rPr>
      </w:pPr>
    </w:p>
    <w:p w14:paraId="385C525C" w14:textId="4DC343FC" w:rsidR="007655B1" w:rsidRPr="00E151BC" w:rsidRDefault="006F4B44" w:rsidP="00C32611">
      <w:pPr>
        <w:spacing w:before="100" w:after="100" w:line="276" w:lineRule="auto"/>
        <w:ind w:right="62"/>
        <w:rPr>
          <w:rFonts w:ascii="Times New Roman" w:eastAsia="Microsoft New Tai Lue" w:hAnsi="Times New Roman" w:cs="Times New Roman"/>
          <w:b/>
        </w:rPr>
      </w:pPr>
      <w:r>
        <w:rPr>
          <w:rFonts w:ascii="Times New Roman" w:eastAsia="Microsoft New Tai Lue" w:hAnsi="Times New Roman" w:cs="Times New Roman"/>
          <w:b/>
        </w:rPr>
        <w:t xml:space="preserve">6. </w:t>
      </w:r>
      <w:r w:rsidR="007655B1" w:rsidRPr="007655B1">
        <w:rPr>
          <w:rFonts w:ascii="Times New Roman" w:eastAsia="Microsoft New Tai Lue" w:hAnsi="Times New Roman" w:cs="Times New Roman"/>
          <w:b/>
        </w:rPr>
        <w:t xml:space="preserve">The importance of energy efficiency and productivity </w:t>
      </w:r>
    </w:p>
    <w:p w14:paraId="06184967" w14:textId="77777777" w:rsidR="007655B1" w:rsidRPr="007655B1" w:rsidRDefault="007655B1" w:rsidP="00C32611">
      <w:pPr>
        <w:spacing w:before="100" w:after="100" w:line="276" w:lineRule="auto"/>
        <w:ind w:right="62"/>
        <w:rPr>
          <w:rFonts w:ascii="Times New Roman" w:hAnsi="Times New Roman" w:cs="Times New Roman"/>
        </w:rPr>
      </w:pPr>
      <w:r w:rsidRPr="007655B1">
        <w:rPr>
          <w:rFonts w:ascii="Times New Roman" w:hAnsi="Times New Roman" w:cs="Times New Roman"/>
        </w:rPr>
        <w:t>The Australian Government has set a target to improve Australia’s energy productivity by 40 per cent by 2030.</w:t>
      </w:r>
      <w:r w:rsidRPr="007655B1">
        <w:rPr>
          <w:rStyle w:val="FootnoteReference"/>
        </w:rPr>
        <w:footnoteReference w:id="4"/>
      </w:r>
      <w:r w:rsidRPr="007655B1">
        <w:rPr>
          <w:rFonts w:ascii="Times New Roman" w:hAnsi="Times New Roman" w:cs="Times New Roman"/>
        </w:rPr>
        <w:t xml:space="preserve"> Despite the preliminary report emphasising the importance of integrating energy and emission reduction policies, it contains little reference to the ability of energy efficiency (and the National Energy Productivity Plan Measures) to simultaneously provide a high level of energy security and reliability, universal access to affordable energy services and reduce emissions.  </w:t>
      </w:r>
    </w:p>
    <w:p w14:paraId="6CC4A7E4" w14:textId="7CE8ACEF" w:rsidR="007655B1" w:rsidRDefault="007655B1" w:rsidP="00C32611">
      <w:pPr>
        <w:spacing w:before="100" w:after="100" w:line="276" w:lineRule="auto"/>
        <w:ind w:right="62"/>
        <w:rPr>
          <w:rFonts w:ascii="Times New Roman" w:hAnsi="Times New Roman" w:cs="Times New Roman"/>
        </w:rPr>
      </w:pPr>
      <w:r w:rsidRPr="007655B1">
        <w:rPr>
          <w:rFonts w:ascii="Times New Roman" w:hAnsi="Times New Roman" w:cs="Times New Roman"/>
        </w:rPr>
        <w:lastRenderedPageBreak/>
        <w:t xml:space="preserve">The preoccupation with the assessment of the ‘trade-offs’ of technology integration, rather than focusing on the win-win-win outcomes of energy efficiency, is a cultural deficiency that has pervaded the NEM’s various rule making bodies and institutions, paralysing opportunities for reform (see Section 4). </w:t>
      </w:r>
      <w:r>
        <w:rPr>
          <w:rFonts w:ascii="Times New Roman" w:hAnsi="Times New Roman" w:cs="Times New Roman"/>
        </w:rPr>
        <w:t xml:space="preserve"> N</w:t>
      </w:r>
      <w:r w:rsidRPr="007655B1">
        <w:rPr>
          <w:rFonts w:ascii="Times New Roman" w:hAnsi="Times New Roman" w:cs="Times New Roman"/>
        </w:rPr>
        <w:t>AGA therefore recommends that that the cross-sector and sector-specific policies defined by the Energy Efficiency Council</w:t>
      </w:r>
      <w:r w:rsidRPr="007655B1">
        <w:rPr>
          <w:rStyle w:val="FootnoteReference"/>
        </w:rPr>
        <w:footnoteReference w:id="5"/>
      </w:r>
      <w:r w:rsidRPr="007655B1">
        <w:rPr>
          <w:rFonts w:ascii="Times New Roman" w:hAnsi="Times New Roman" w:cs="Times New Roman"/>
        </w:rPr>
        <w:t xml:space="preserve"> be objectively assessed against ‘technology integration’ options within the final report. </w:t>
      </w:r>
    </w:p>
    <w:p w14:paraId="5713FE80" w14:textId="77777777" w:rsidR="00E151BC" w:rsidRPr="007655B1" w:rsidRDefault="00E151BC" w:rsidP="00C32611">
      <w:pPr>
        <w:spacing w:before="100" w:after="100" w:line="276" w:lineRule="auto"/>
        <w:ind w:right="62"/>
        <w:rPr>
          <w:rFonts w:ascii="Times New Roman" w:hAnsi="Times New Roman" w:cs="Times New Roman"/>
        </w:rPr>
      </w:pPr>
    </w:p>
    <w:p w14:paraId="7FDC3B63" w14:textId="35175A2E" w:rsidR="007655B1" w:rsidRPr="00E151BC" w:rsidRDefault="006F4B44" w:rsidP="00C32611">
      <w:pPr>
        <w:spacing w:before="100" w:after="100" w:line="276" w:lineRule="auto"/>
        <w:ind w:right="62"/>
        <w:rPr>
          <w:rFonts w:ascii="Times New Roman" w:eastAsia="Microsoft New Tai Lue" w:hAnsi="Times New Roman" w:cs="Times New Roman"/>
          <w:b/>
        </w:rPr>
      </w:pPr>
      <w:r>
        <w:rPr>
          <w:rFonts w:ascii="Times New Roman" w:eastAsia="Microsoft New Tai Lue" w:hAnsi="Times New Roman" w:cs="Times New Roman"/>
          <w:b/>
        </w:rPr>
        <w:t xml:space="preserve">7. </w:t>
      </w:r>
      <w:r w:rsidR="007655B1" w:rsidRPr="007655B1">
        <w:rPr>
          <w:rFonts w:ascii="Times New Roman" w:eastAsia="Microsoft New Tai Lue" w:hAnsi="Times New Roman" w:cs="Times New Roman"/>
          <w:b/>
        </w:rPr>
        <w:t xml:space="preserve">Accelerate </w:t>
      </w:r>
      <w:r>
        <w:rPr>
          <w:rFonts w:ascii="Times New Roman" w:eastAsia="Microsoft New Tai Lue" w:hAnsi="Times New Roman" w:cs="Times New Roman"/>
          <w:b/>
        </w:rPr>
        <w:t xml:space="preserve">a low carbon </w:t>
      </w:r>
      <w:r w:rsidR="007655B1" w:rsidRPr="007655B1">
        <w:rPr>
          <w:rFonts w:ascii="Times New Roman" w:eastAsia="Microsoft New Tai Lue" w:hAnsi="Times New Roman" w:cs="Times New Roman"/>
          <w:b/>
        </w:rPr>
        <w:t xml:space="preserve">transition through incentives and smart pricing </w:t>
      </w:r>
    </w:p>
    <w:p w14:paraId="53FD54EF" w14:textId="77777777" w:rsidR="007655B1" w:rsidRPr="007655B1" w:rsidRDefault="007655B1" w:rsidP="00C32611">
      <w:pPr>
        <w:spacing w:before="100" w:after="100" w:line="276" w:lineRule="auto"/>
        <w:ind w:right="62"/>
        <w:rPr>
          <w:rFonts w:ascii="Times New Roman" w:eastAsia="Microsoft New Tai Lue" w:hAnsi="Times New Roman" w:cs="Times New Roman"/>
        </w:rPr>
      </w:pPr>
      <w:r w:rsidRPr="007655B1">
        <w:rPr>
          <w:rFonts w:ascii="Times New Roman" w:eastAsia="Microsoft New Tai Lue" w:hAnsi="Times New Roman" w:cs="Times New Roman"/>
        </w:rPr>
        <w:t xml:space="preserve">Under existing regulatory and pricing arrangements, local governments (and others) are incentivised to duplicate electricity network infrastructure through building private wires across property boundaries to share electricity between their own facilities and with neighbours. Many </w:t>
      </w:r>
      <w:proofErr w:type="gramStart"/>
      <w:r w:rsidRPr="007655B1">
        <w:rPr>
          <w:rFonts w:ascii="Times New Roman" w:eastAsia="Microsoft New Tai Lue" w:hAnsi="Times New Roman" w:cs="Times New Roman"/>
        </w:rPr>
        <w:t>councils</w:t>
      </w:r>
      <w:proofErr w:type="gramEnd"/>
      <w:r w:rsidRPr="007655B1">
        <w:rPr>
          <w:rFonts w:ascii="Times New Roman" w:eastAsia="Microsoft New Tai Lue" w:hAnsi="Times New Roman" w:cs="Times New Roman"/>
        </w:rPr>
        <w:t xml:space="preserve"> have exhausted the potential for solar PV on their own buildings where they prioritise size systems for self-consumption only. Similarly, a number of councils are investing in other technologies such as co-generation and tri-generation, and in other parts of the state, bioenergy and wind. </w:t>
      </w:r>
    </w:p>
    <w:p w14:paraId="38B02E5D" w14:textId="77777777" w:rsidR="007655B1" w:rsidRPr="007655B1" w:rsidRDefault="007655B1" w:rsidP="00C32611">
      <w:pPr>
        <w:spacing w:before="100" w:after="100" w:line="276" w:lineRule="auto"/>
        <w:ind w:right="62"/>
        <w:rPr>
          <w:rFonts w:ascii="Times New Roman" w:eastAsia="Microsoft New Tai Lue" w:hAnsi="Times New Roman" w:cs="Times New Roman"/>
        </w:rPr>
      </w:pPr>
      <w:r w:rsidRPr="007655B1">
        <w:rPr>
          <w:rFonts w:ascii="Times New Roman" w:eastAsia="Microsoft New Tai Lue" w:hAnsi="Times New Roman" w:cs="Times New Roman"/>
        </w:rPr>
        <w:t xml:space="preserve">Current pricing structures favour behind the meter consumption, with exports only receiving a very small feed in tariff.  Councils own many buildings with large roof spaces that have little daytime energy demand, despite nearby facilities with poor solar potential having high demand. In our view, it is critical that a mechanism is developed to incentivise customers to use the existing electricity network to avoid costly duplication of infrastructure through the building of private wires. The mechanism should also incentivise the forms of distributed generation that can be optimised for network value (i.e. micro grids that address network constraints or reduce bush fire risk). If designed correctly, the risks of mass defection from the network can be reduced as consumers seek to generate and share their own low carbon energy in new ways. This risk of mass defection should not be underestimated and may result in particularly poor social, environmental and economic outcomes for all consumers. </w:t>
      </w:r>
    </w:p>
    <w:p w14:paraId="59EF81F2" w14:textId="77777777" w:rsidR="007655B1" w:rsidRDefault="007655B1" w:rsidP="00C32611">
      <w:pPr>
        <w:spacing w:before="100" w:after="100" w:line="276" w:lineRule="auto"/>
        <w:ind w:right="62"/>
        <w:rPr>
          <w:rFonts w:ascii="Times New Roman" w:hAnsi="Times New Roman" w:cs="Times New Roman"/>
        </w:rPr>
      </w:pPr>
      <w:r w:rsidRPr="007655B1">
        <w:rPr>
          <w:rFonts w:ascii="Times New Roman" w:eastAsia="Microsoft New Tai Lue" w:hAnsi="Times New Roman" w:cs="Times New Roman"/>
        </w:rPr>
        <w:t>We consider the electricity network to be an important asset in a low carbon energy future, but reform is required to facilitate optimal integration of new energy technologies and efficient utilisation of existing assets.</w:t>
      </w:r>
      <w:r w:rsidRPr="007655B1">
        <w:rPr>
          <w:rFonts w:ascii="Times New Roman" w:hAnsi="Times New Roman" w:cs="Times New Roman"/>
        </w:rPr>
        <w:t xml:space="preserve"> Unfortunately, a key opportunity for progress was recently lost when the AEMC determined that it would not implement </w:t>
      </w:r>
      <w:r w:rsidRPr="007655B1">
        <w:rPr>
          <w:rFonts w:ascii="Times New Roman" w:hAnsi="Times New Roman" w:cs="Times New Roman"/>
          <w:i/>
        </w:rPr>
        <w:t>‘local generation network credits’</w:t>
      </w:r>
      <w:r w:rsidRPr="007655B1">
        <w:rPr>
          <w:rFonts w:ascii="Times New Roman" w:hAnsi="Times New Roman" w:cs="Times New Roman"/>
        </w:rPr>
        <w:t xml:space="preserve"> into the National Electricity Rules (NER). We therefore recommend that the AEMC reconsider this determination following the release of the review </w:t>
      </w:r>
      <w:proofErr w:type="gramStart"/>
      <w:r w:rsidRPr="007655B1">
        <w:rPr>
          <w:rFonts w:ascii="Times New Roman" w:hAnsi="Times New Roman" w:cs="Times New Roman"/>
        </w:rPr>
        <w:t>panels</w:t>
      </w:r>
      <w:proofErr w:type="gramEnd"/>
      <w:r w:rsidRPr="007655B1">
        <w:rPr>
          <w:rFonts w:ascii="Times New Roman" w:hAnsi="Times New Roman" w:cs="Times New Roman"/>
        </w:rPr>
        <w:t xml:space="preserve"> final report.</w:t>
      </w:r>
    </w:p>
    <w:p w14:paraId="5BEB5CD8" w14:textId="77777777" w:rsidR="00E151BC" w:rsidRPr="007655B1" w:rsidRDefault="00E151BC" w:rsidP="00C32611">
      <w:pPr>
        <w:spacing w:before="100" w:after="100" w:line="276" w:lineRule="auto"/>
        <w:ind w:right="62"/>
        <w:rPr>
          <w:rFonts w:ascii="Times New Roman" w:eastAsia="Microsoft New Tai Lue" w:hAnsi="Times New Roman" w:cs="Times New Roman"/>
        </w:rPr>
      </w:pPr>
    </w:p>
    <w:p w14:paraId="35C6ACA9" w14:textId="3DB0437E" w:rsidR="006F4B44" w:rsidRPr="006F4B44" w:rsidRDefault="006F4B44" w:rsidP="00C32611">
      <w:pPr>
        <w:spacing w:before="100" w:after="100" w:line="276" w:lineRule="auto"/>
        <w:rPr>
          <w:rFonts w:ascii="Times New Roman" w:hAnsi="Times New Roman"/>
          <w:b/>
        </w:rPr>
      </w:pPr>
      <w:r w:rsidRPr="006F4B44">
        <w:rPr>
          <w:rFonts w:ascii="Times New Roman" w:hAnsi="Times New Roman"/>
          <w:b/>
        </w:rPr>
        <w:t>8. The critical need to grow the demand management market in Australia</w:t>
      </w:r>
    </w:p>
    <w:p w14:paraId="13767683" w14:textId="77777777" w:rsidR="007655B1" w:rsidRDefault="007655B1" w:rsidP="00C32611">
      <w:pPr>
        <w:spacing w:before="100" w:after="100" w:line="276" w:lineRule="auto"/>
        <w:rPr>
          <w:rFonts w:ascii="Times New Roman" w:hAnsi="Times New Roman"/>
        </w:rPr>
      </w:pPr>
      <w:r w:rsidRPr="00351C88">
        <w:rPr>
          <w:rFonts w:ascii="Times New Roman" w:hAnsi="Times New Roman"/>
        </w:rPr>
        <w:t>Recent electricity network pricing determinations have demonstrated the lack of support for demand management initiatives by the Australian Energy Regulator (AER). This has led to only a small allowance being provided to network businesses to pilot and trial projects to fully assess the costs and benefits of network innovations via the Demand Management Incentive Scheme. On average, allowances under the scheme equate to just 0.09% of the total revenue allowances for each DNSP. This amount is clearly insignificant when compared with other industrialised businesses where expenditure on research and development is often higher by several orders of magnitude.</w:t>
      </w:r>
    </w:p>
    <w:p w14:paraId="26BC6A82" w14:textId="77777777" w:rsidR="00E151BC" w:rsidRDefault="007655B1" w:rsidP="00C32611">
      <w:pPr>
        <w:spacing w:before="100" w:after="100" w:line="276" w:lineRule="auto"/>
        <w:rPr>
          <w:rFonts w:ascii="Times New Roman" w:hAnsi="Times New Roman"/>
        </w:rPr>
        <w:sectPr w:rsidR="00E151BC" w:rsidSect="00220C80">
          <w:headerReference w:type="default" r:id="rId18"/>
          <w:footerReference w:type="even" r:id="rId19"/>
          <w:footerReference w:type="default" r:id="rId20"/>
          <w:headerReference w:type="first" r:id="rId21"/>
          <w:footerReference w:type="first" r:id="rId22"/>
          <w:pgSz w:w="11906" w:h="16838" w:code="9"/>
          <w:pgMar w:top="1021" w:right="1021" w:bottom="1021" w:left="1361" w:header="720" w:footer="720" w:gutter="0"/>
          <w:cols w:space="708"/>
          <w:noEndnote/>
          <w:titlePg/>
          <w:docGrid w:linePitch="272"/>
        </w:sectPr>
      </w:pPr>
      <w:r>
        <w:rPr>
          <w:rFonts w:ascii="Times New Roman" w:hAnsi="Times New Roman"/>
        </w:rPr>
        <w:t>Much emphasis has been placed in recent years and throughout consultations in this review on the need to</w:t>
      </w:r>
      <w:r w:rsidR="006F4B44">
        <w:rPr>
          <w:rFonts w:ascii="Times New Roman" w:hAnsi="Times New Roman"/>
        </w:rPr>
        <w:t xml:space="preserve"> introduce cost reflective pricing structures to consumers. At the moment consumers are billed based on consumption, and apart from some time of use tariffs, are not typically charged based on their usage patterns and how it affects the network. Although we see some role for the introduction of cost reflective network tariffs we do not consider that this will significantly address issues faced by networks and the energy market more broadly. For instance, the </w:t>
      </w:r>
      <w:proofErr w:type="spellStart"/>
      <w:r w:rsidR="006F4B44">
        <w:rPr>
          <w:rFonts w:ascii="Times New Roman" w:hAnsi="Times New Roman"/>
        </w:rPr>
        <w:t>takeup</w:t>
      </w:r>
      <w:proofErr w:type="spellEnd"/>
      <w:r w:rsidR="006F4B44">
        <w:rPr>
          <w:rFonts w:ascii="Times New Roman" w:hAnsi="Times New Roman"/>
        </w:rPr>
        <w:t xml:space="preserve"> of solar and batteries is driven by consumers that want to use low carbon energy and are concerned about climate change, not just those responding to high electricity prices. It is critical that the review understands the limitations of cost reflective network pricing. Instead</w:t>
      </w:r>
      <w:r w:rsidR="00E151BC">
        <w:rPr>
          <w:rFonts w:ascii="Times New Roman" w:hAnsi="Times New Roman"/>
        </w:rPr>
        <w:t>,</w:t>
      </w:r>
      <w:r w:rsidR="006F4B44">
        <w:rPr>
          <w:rFonts w:ascii="Times New Roman" w:hAnsi="Times New Roman"/>
        </w:rPr>
        <w:t xml:space="preserve"> there needs to be considerable engagement and support by government to grow the demand management market in Austral</w:t>
      </w:r>
      <w:bookmarkStart w:id="0" w:name="_GoBack"/>
      <w:bookmarkEnd w:id="0"/>
      <w:r w:rsidR="006F4B44">
        <w:rPr>
          <w:rFonts w:ascii="Times New Roman" w:hAnsi="Times New Roman"/>
        </w:rPr>
        <w:t xml:space="preserve">ia.   </w:t>
      </w:r>
    </w:p>
    <w:p w14:paraId="42AD475F" w14:textId="0E85312E" w:rsidR="007655B1" w:rsidRDefault="007655B1" w:rsidP="00C32611">
      <w:pPr>
        <w:spacing w:before="100" w:after="100" w:line="276" w:lineRule="auto"/>
        <w:rPr>
          <w:rFonts w:ascii="Times New Roman" w:hAnsi="Times New Roman"/>
        </w:rPr>
      </w:pPr>
    </w:p>
    <w:p w14:paraId="254ECAEE" w14:textId="77777777" w:rsidR="00E151BC" w:rsidRDefault="00E151BC" w:rsidP="00C32611">
      <w:pPr>
        <w:spacing w:before="100" w:after="100" w:line="276" w:lineRule="auto"/>
        <w:rPr>
          <w:rFonts w:ascii="Times New Roman" w:hAnsi="Times New Roman"/>
        </w:rPr>
      </w:pPr>
    </w:p>
    <w:p w14:paraId="5ACBCDCC" w14:textId="77777777" w:rsidR="00E151BC" w:rsidRDefault="00E151BC" w:rsidP="00C32611">
      <w:pPr>
        <w:spacing w:before="100" w:after="100" w:line="276" w:lineRule="auto"/>
        <w:rPr>
          <w:rFonts w:ascii="Times New Roman" w:hAnsi="Times New Roman"/>
        </w:rPr>
      </w:pPr>
    </w:p>
    <w:p w14:paraId="57A2F3EF" w14:textId="77777777" w:rsidR="00E151BC" w:rsidRDefault="00E151BC" w:rsidP="00C32611">
      <w:pPr>
        <w:spacing w:before="100" w:after="100" w:line="276" w:lineRule="auto"/>
        <w:rPr>
          <w:rFonts w:ascii="Times New Roman" w:hAnsi="Times New Roman"/>
        </w:rPr>
      </w:pPr>
    </w:p>
    <w:p w14:paraId="2174F616" w14:textId="77777777" w:rsidR="00E151BC" w:rsidRDefault="00E151BC" w:rsidP="00C32611">
      <w:pPr>
        <w:spacing w:before="100" w:after="100" w:line="276" w:lineRule="auto"/>
        <w:rPr>
          <w:rFonts w:ascii="Times New Roman" w:hAnsi="Times New Roman"/>
        </w:rPr>
      </w:pPr>
    </w:p>
    <w:p w14:paraId="1F1170CD" w14:textId="77777777" w:rsidR="00E151BC" w:rsidRDefault="00E151BC" w:rsidP="00C32611">
      <w:pPr>
        <w:spacing w:before="100" w:after="100" w:line="276" w:lineRule="auto"/>
        <w:rPr>
          <w:rFonts w:ascii="Times New Roman" w:hAnsi="Times New Roman"/>
        </w:rPr>
      </w:pPr>
    </w:p>
    <w:p w14:paraId="7B2134E5" w14:textId="77777777" w:rsidR="00E151BC" w:rsidRDefault="00E151BC" w:rsidP="00C32611">
      <w:pPr>
        <w:spacing w:before="100" w:after="100" w:line="276" w:lineRule="auto"/>
        <w:rPr>
          <w:rFonts w:ascii="Times New Roman" w:hAnsi="Times New Roman"/>
        </w:rPr>
      </w:pPr>
    </w:p>
    <w:p w14:paraId="39C75084" w14:textId="57893AAE" w:rsidR="006A0EFA" w:rsidRPr="00351C88" w:rsidRDefault="006F4B44" w:rsidP="00C32611">
      <w:pPr>
        <w:spacing w:before="100" w:after="100" w:line="276" w:lineRule="auto"/>
        <w:rPr>
          <w:rFonts w:ascii="Times New Roman" w:hAnsi="Times New Roman"/>
        </w:rPr>
      </w:pPr>
      <w:r>
        <w:rPr>
          <w:rFonts w:ascii="Times New Roman" w:hAnsi="Times New Roman"/>
        </w:rPr>
        <w:t>We thank you for the opportunity to provide a submission to this review.</w:t>
      </w:r>
    </w:p>
    <w:p w14:paraId="09498203" w14:textId="726A47AF" w:rsidR="00CF396E" w:rsidRPr="00F711DF" w:rsidRDefault="00CF396E" w:rsidP="00C32611">
      <w:pPr>
        <w:spacing w:before="100" w:after="100" w:line="276" w:lineRule="auto"/>
        <w:rPr>
          <w:rFonts w:ascii="Times New Roman" w:hAnsi="Times New Roman"/>
        </w:rPr>
      </w:pPr>
      <w:r w:rsidRPr="00F711DF">
        <w:rPr>
          <w:rFonts w:ascii="Times New Roman" w:hAnsi="Times New Roman"/>
        </w:rPr>
        <w:t xml:space="preserve">Please contact </w:t>
      </w:r>
      <w:r w:rsidR="001E36D7">
        <w:rPr>
          <w:rFonts w:ascii="Times New Roman" w:hAnsi="Times New Roman"/>
        </w:rPr>
        <w:t>David</w:t>
      </w:r>
      <w:r w:rsidR="00F84A3F" w:rsidRPr="00F711DF">
        <w:rPr>
          <w:rFonts w:ascii="Times New Roman" w:hAnsi="Times New Roman"/>
        </w:rPr>
        <w:t xml:space="preserve"> </w:t>
      </w:r>
      <w:r w:rsidR="001E36D7">
        <w:rPr>
          <w:rFonts w:ascii="Times New Roman" w:hAnsi="Times New Roman"/>
        </w:rPr>
        <w:t xml:space="preserve">Meiklejohn </w:t>
      </w:r>
      <w:r w:rsidR="00F84A3F" w:rsidRPr="00F711DF">
        <w:rPr>
          <w:rFonts w:ascii="Times New Roman" w:hAnsi="Times New Roman"/>
        </w:rPr>
        <w:t>(phone: 9385 850</w:t>
      </w:r>
      <w:r w:rsidR="001E36D7">
        <w:rPr>
          <w:rFonts w:ascii="Times New Roman" w:hAnsi="Times New Roman"/>
        </w:rPr>
        <w:t>5</w:t>
      </w:r>
      <w:r w:rsidR="008C0462" w:rsidRPr="00F711DF">
        <w:rPr>
          <w:rFonts w:ascii="Times New Roman" w:hAnsi="Times New Roman"/>
        </w:rPr>
        <w:t xml:space="preserve"> or email </w:t>
      </w:r>
      <w:hyperlink r:id="rId23" w:history="1">
        <w:r w:rsidR="001E36D7" w:rsidRPr="00530996">
          <w:rPr>
            <w:rStyle w:val="Hyperlink"/>
            <w:rFonts w:ascii="Times New Roman" w:hAnsi="Times New Roman"/>
          </w:rPr>
          <w:t>david@mefl.com.au</w:t>
        </w:r>
      </w:hyperlink>
      <w:r w:rsidR="00F84A3F" w:rsidRPr="00F711DF">
        <w:rPr>
          <w:rFonts w:ascii="Times New Roman" w:hAnsi="Times New Roman"/>
        </w:rPr>
        <w:t>)</w:t>
      </w:r>
      <w:r w:rsidRPr="00F711DF">
        <w:rPr>
          <w:rFonts w:ascii="Times New Roman" w:hAnsi="Times New Roman"/>
        </w:rPr>
        <w:t xml:space="preserve"> if you would like further information, case studies or </w:t>
      </w:r>
      <w:r w:rsidR="00F84A3F" w:rsidRPr="00F711DF">
        <w:rPr>
          <w:rFonts w:ascii="Times New Roman" w:hAnsi="Times New Roman"/>
        </w:rPr>
        <w:t xml:space="preserve">any </w:t>
      </w:r>
      <w:r w:rsidRPr="00F711DF">
        <w:rPr>
          <w:rFonts w:ascii="Times New Roman" w:hAnsi="Times New Roman"/>
        </w:rPr>
        <w:t xml:space="preserve">clarification </w:t>
      </w:r>
      <w:r w:rsidR="00F84A3F" w:rsidRPr="00F711DF">
        <w:rPr>
          <w:rFonts w:ascii="Times New Roman" w:hAnsi="Times New Roman"/>
        </w:rPr>
        <w:t>regarding</w:t>
      </w:r>
      <w:r w:rsidRPr="00F711DF">
        <w:rPr>
          <w:rFonts w:ascii="Times New Roman" w:hAnsi="Times New Roman"/>
        </w:rPr>
        <w:t xml:space="preserve"> the issues raised in this </w:t>
      </w:r>
      <w:r w:rsidR="006F4B44">
        <w:rPr>
          <w:rFonts w:ascii="Times New Roman" w:hAnsi="Times New Roman"/>
        </w:rPr>
        <w:t>submission</w:t>
      </w:r>
      <w:r w:rsidRPr="00F711DF">
        <w:rPr>
          <w:rFonts w:ascii="Times New Roman" w:hAnsi="Times New Roman"/>
        </w:rPr>
        <w:t>.</w:t>
      </w:r>
      <w:r w:rsidR="00F84A3F" w:rsidRPr="00F711DF">
        <w:rPr>
          <w:rFonts w:ascii="Times New Roman" w:hAnsi="Times New Roman"/>
        </w:rPr>
        <w:t xml:space="preserve"> </w:t>
      </w:r>
    </w:p>
    <w:p w14:paraId="640D5985" w14:textId="77777777" w:rsidR="00CF396E" w:rsidRPr="00F711DF" w:rsidRDefault="00CF396E" w:rsidP="00C32611">
      <w:pPr>
        <w:spacing w:before="100" w:after="100" w:line="276" w:lineRule="auto"/>
        <w:rPr>
          <w:rFonts w:ascii="Times New Roman" w:hAnsi="Times New Roman"/>
        </w:rPr>
      </w:pPr>
    </w:p>
    <w:p w14:paraId="6F303880" w14:textId="77777777" w:rsidR="00CF396E" w:rsidRPr="00F711DF" w:rsidRDefault="00CF396E" w:rsidP="00C32611">
      <w:pPr>
        <w:spacing w:before="100" w:after="100" w:line="276" w:lineRule="auto"/>
        <w:rPr>
          <w:rFonts w:ascii="Times New Roman" w:hAnsi="Times New Roman"/>
        </w:rPr>
      </w:pPr>
      <w:r w:rsidRPr="00F711DF">
        <w:rPr>
          <w:rFonts w:ascii="Times New Roman" w:hAnsi="Times New Roman"/>
        </w:rPr>
        <w:t>Yours sincerely</w:t>
      </w:r>
    </w:p>
    <w:p w14:paraId="27F48A00" w14:textId="43F73FE2" w:rsidR="009E342A" w:rsidRPr="00F711DF" w:rsidRDefault="009E342A" w:rsidP="00C32611">
      <w:pPr>
        <w:spacing w:before="100" w:after="100" w:line="276" w:lineRule="auto"/>
        <w:rPr>
          <w:rFonts w:ascii="Times New Roman" w:hAnsi="Times New Roman"/>
          <w:noProof/>
          <w:lang w:val="en-US" w:eastAsia="en-US"/>
        </w:rPr>
      </w:pPr>
    </w:p>
    <w:p w14:paraId="2DA60932" w14:textId="26A26309" w:rsidR="00330DED" w:rsidRPr="00F711DF" w:rsidRDefault="00330DED" w:rsidP="00C32611">
      <w:pPr>
        <w:spacing w:before="100" w:after="100" w:line="276" w:lineRule="auto"/>
        <w:rPr>
          <w:rFonts w:ascii="Times New Roman" w:hAnsi="Times New Roman"/>
          <w:noProof/>
          <w:lang w:val="en-US" w:eastAsia="en-US"/>
        </w:rPr>
      </w:pPr>
    </w:p>
    <w:p w14:paraId="6B5EF372" w14:textId="31F44904" w:rsidR="000729DC" w:rsidRDefault="001E36D7" w:rsidP="00E151BC">
      <w:pPr>
        <w:spacing w:before="100" w:after="100" w:line="276" w:lineRule="auto"/>
        <w:contextualSpacing/>
        <w:rPr>
          <w:rFonts w:ascii="Times New Roman" w:hAnsi="Times New Roman"/>
          <w:noProof/>
          <w:lang w:val="en-AU"/>
        </w:rPr>
      </w:pPr>
      <w:r>
        <w:rPr>
          <w:rFonts w:ascii="Times New Roman" w:hAnsi="Times New Roman"/>
          <w:noProof/>
          <w:lang w:val="en-AU"/>
        </w:rPr>
        <w:t xml:space="preserve">David Meiklejohn </w:t>
      </w:r>
    </w:p>
    <w:p w14:paraId="2FAD99DC" w14:textId="75E1FC62" w:rsidR="001E36D7" w:rsidRDefault="001E36D7" w:rsidP="00E151BC">
      <w:pPr>
        <w:spacing w:before="100" w:after="100" w:line="276" w:lineRule="auto"/>
        <w:contextualSpacing/>
        <w:rPr>
          <w:rFonts w:ascii="Times New Roman" w:hAnsi="Times New Roman"/>
        </w:rPr>
      </w:pPr>
      <w:r>
        <w:rPr>
          <w:rFonts w:ascii="Times New Roman" w:hAnsi="Times New Roman"/>
          <w:noProof/>
          <w:lang w:val="en-AU"/>
        </w:rPr>
        <w:t>NAGA Executive Officer</w:t>
      </w:r>
    </w:p>
    <w:p w14:paraId="4DB4FAF5" w14:textId="77777777" w:rsidR="0073334E" w:rsidRDefault="0073334E" w:rsidP="00C32611">
      <w:pPr>
        <w:spacing w:before="100" w:after="100" w:line="276" w:lineRule="auto"/>
        <w:rPr>
          <w:rFonts w:ascii="Times New Roman" w:hAnsi="Times New Roman"/>
        </w:rPr>
      </w:pPr>
    </w:p>
    <w:p w14:paraId="7DA0457B" w14:textId="77777777" w:rsidR="0073334E" w:rsidRPr="000729DC" w:rsidRDefault="0073334E" w:rsidP="00C32611">
      <w:pPr>
        <w:spacing w:before="100" w:after="100" w:line="276" w:lineRule="auto"/>
        <w:rPr>
          <w:b/>
        </w:rPr>
      </w:pPr>
      <w:r>
        <w:rPr>
          <w:b/>
          <w:bCs/>
          <w:i/>
          <w:sz w:val="18"/>
        </w:rPr>
        <w:t>The views represented in this submission do not necessarily represent the views of all NAGA members individually.</w:t>
      </w:r>
    </w:p>
    <w:p w14:paraId="330C658B" w14:textId="77777777" w:rsidR="0073334E" w:rsidRPr="00F711DF" w:rsidRDefault="0073334E" w:rsidP="00C32611">
      <w:pPr>
        <w:spacing w:before="100" w:after="100" w:line="276" w:lineRule="auto"/>
        <w:rPr>
          <w:rFonts w:ascii="Times New Roman" w:hAnsi="Times New Roman"/>
        </w:rPr>
      </w:pPr>
    </w:p>
    <w:sectPr w:rsidR="0073334E" w:rsidRPr="00F711DF" w:rsidSect="00220C80">
      <w:pgSz w:w="11906" w:h="16838" w:code="9"/>
      <w:pgMar w:top="1021" w:right="1021" w:bottom="1021" w:left="1361" w:header="720" w:footer="720" w:gutter="0"/>
      <w:cols w:space="708"/>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EC8F8" w14:textId="77777777" w:rsidR="00C32611" w:rsidRDefault="00C32611" w:rsidP="00D04547">
      <w:r>
        <w:separator/>
      </w:r>
    </w:p>
  </w:endnote>
  <w:endnote w:type="continuationSeparator" w:id="0">
    <w:p w14:paraId="4EA657A0" w14:textId="77777777" w:rsidR="00C32611" w:rsidRDefault="00C32611" w:rsidP="00D04547">
      <w:r>
        <w:continuationSeparator/>
      </w:r>
    </w:p>
  </w:endnote>
  <w:endnote w:type="continuationNotice" w:id="1">
    <w:p w14:paraId="69C7A839" w14:textId="77777777" w:rsidR="00C32611" w:rsidRDefault="00C32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icrosoft New Tai Lue">
    <w:altName w:val="Athelas Bold Italic"/>
    <w:charset w:val="00"/>
    <w:family w:val="swiss"/>
    <w:pitch w:val="variable"/>
    <w:sig w:usb0="00000003" w:usb1="00000000" w:usb2="8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D0B5" w14:textId="77777777" w:rsidR="00C32611" w:rsidRDefault="00C32611" w:rsidP="00FD6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66FB8" w14:textId="77777777" w:rsidR="00C32611" w:rsidRDefault="00C326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8087" w14:textId="77777777" w:rsidR="00C32611" w:rsidRPr="00895451" w:rsidRDefault="00C32611" w:rsidP="00FD6CDB">
    <w:pPr>
      <w:pStyle w:val="Footer"/>
      <w:framePr w:wrap="around" w:vAnchor="text" w:hAnchor="margin" w:xAlign="center" w:y="1"/>
      <w:rPr>
        <w:rStyle w:val="PageNumber"/>
        <w:rFonts w:ascii="Times New Roman" w:hAnsi="Times New Roman"/>
        <w:sz w:val="18"/>
        <w:szCs w:val="18"/>
      </w:rPr>
    </w:pPr>
    <w:r w:rsidRPr="00895451">
      <w:rPr>
        <w:rStyle w:val="PageNumber"/>
        <w:rFonts w:ascii="Times New Roman" w:hAnsi="Times New Roman"/>
        <w:sz w:val="18"/>
        <w:szCs w:val="18"/>
      </w:rPr>
      <w:fldChar w:fldCharType="begin"/>
    </w:r>
    <w:r w:rsidRPr="00895451">
      <w:rPr>
        <w:rStyle w:val="PageNumber"/>
        <w:rFonts w:ascii="Times New Roman" w:hAnsi="Times New Roman"/>
        <w:sz w:val="18"/>
        <w:szCs w:val="18"/>
      </w:rPr>
      <w:instrText xml:space="preserve">PAGE  </w:instrText>
    </w:r>
    <w:r w:rsidRPr="00895451">
      <w:rPr>
        <w:rStyle w:val="PageNumber"/>
        <w:rFonts w:ascii="Times New Roman" w:hAnsi="Times New Roman"/>
        <w:sz w:val="18"/>
        <w:szCs w:val="18"/>
      </w:rPr>
      <w:fldChar w:fldCharType="separate"/>
    </w:r>
    <w:r w:rsidR="00E151BC">
      <w:rPr>
        <w:rStyle w:val="PageNumber"/>
        <w:rFonts w:ascii="Times New Roman" w:hAnsi="Times New Roman"/>
        <w:noProof/>
        <w:sz w:val="18"/>
        <w:szCs w:val="18"/>
      </w:rPr>
      <w:t>4</w:t>
    </w:r>
    <w:r w:rsidRPr="00895451">
      <w:rPr>
        <w:rStyle w:val="PageNumber"/>
        <w:rFonts w:ascii="Times New Roman" w:hAnsi="Times New Roman"/>
        <w:sz w:val="18"/>
        <w:szCs w:val="18"/>
      </w:rPr>
      <w:fldChar w:fldCharType="end"/>
    </w:r>
  </w:p>
  <w:p w14:paraId="0D6EC3EC" w14:textId="77777777" w:rsidR="00C32611" w:rsidRPr="000729DC" w:rsidRDefault="00C32611" w:rsidP="000729DC">
    <w:pPr>
      <w:pStyle w:val="Footer"/>
      <w:pBdr>
        <w:top w:val="single" w:sz="4" w:space="1" w:color="auto"/>
      </w:pBdr>
      <w:tabs>
        <w:tab w:val="clear" w:pos="8306"/>
        <w:tab w:val="right" w:pos="9356"/>
      </w:tabs>
      <w:rPr>
        <w:sz w:val="18"/>
        <w:szCs w:val="18"/>
        <w:lang w:val="en-AU"/>
      </w:rPr>
    </w:pPr>
    <w:r w:rsidRPr="000729DC">
      <w:rPr>
        <w:sz w:val="18"/>
        <w:szCs w:val="18"/>
        <w:lang w:val="en-AU"/>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21FE7" w14:textId="77777777" w:rsidR="00C32611" w:rsidRDefault="00C32611" w:rsidP="00320517">
    <w:pPr>
      <w:ind w:right="-115"/>
      <w:rPr>
        <w:b/>
        <w:color w:val="808080" w:themeColor="background1" w:themeShade="80"/>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B0BF" w14:textId="77777777" w:rsidR="00C32611" w:rsidRDefault="00C32611" w:rsidP="00D04547">
      <w:r>
        <w:separator/>
      </w:r>
    </w:p>
  </w:footnote>
  <w:footnote w:type="continuationSeparator" w:id="0">
    <w:p w14:paraId="2C4C9E6F" w14:textId="77777777" w:rsidR="00C32611" w:rsidRDefault="00C32611" w:rsidP="00D04547">
      <w:r>
        <w:continuationSeparator/>
      </w:r>
    </w:p>
  </w:footnote>
  <w:footnote w:type="continuationNotice" w:id="1">
    <w:p w14:paraId="0BB52856" w14:textId="77777777" w:rsidR="00C32611" w:rsidRDefault="00C32611">
      <w:pPr>
        <w:spacing w:after="0"/>
      </w:pPr>
    </w:p>
  </w:footnote>
  <w:footnote w:id="2">
    <w:p w14:paraId="14B499D1" w14:textId="7632FEBE" w:rsidR="00C32611" w:rsidRPr="00E151BC" w:rsidRDefault="00C32611">
      <w:pPr>
        <w:pStyle w:val="FootnoteText"/>
        <w:rPr>
          <w:sz w:val="16"/>
          <w:szCs w:val="16"/>
          <w:lang w:val="en-US"/>
        </w:rPr>
      </w:pPr>
      <w:r>
        <w:rPr>
          <w:rStyle w:val="FootnoteReference"/>
        </w:rPr>
        <w:footnoteRef/>
      </w:r>
      <w:r>
        <w:t xml:space="preserve"> </w:t>
      </w:r>
      <w:hyperlink r:id="rId1" w:history="1">
        <w:r w:rsidRPr="00E151BC">
          <w:rPr>
            <w:rStyle w:val="Hyperlink"/>
            <w:sz w:val="16"/>
            <w:szCs w:val="16"/>
          </w:rPr>
          <w:t>http://climatechangeauthority.gov.au/files/files/Target-Progress-Review/Analysis-of-electricity-consumption-electricity-generation-emissions-intensity-and-economy-wide-emissions/Australia%20electricity%20and%20emissions%20final%20report%202013%2010%2018.pdf</w:t>
        </w:r>
      </w:hyperlink>
      <w:r w:rsidRPr="00E151BC">
        <w:rPr>
          <w:sz w:val="16"/>
          <w:szCs w:val="16"/>
        </w:rPr>
        <w:t xml:space="preserve"> </w:t>
      </w:r>
    </w:p>
  </w:footnote>
  <w:footnote w:id="3">
    <w:p w14:paraId="1B1D7455" w14:textId="5933429C" w:rsidR="00C32611" w:rsidRPr="00E2730B" w:rsidRDefault="00C32611">
      <w:pPr>
        <w:pStyle w:val="FootnoteText"/>
        <w:rPr>
          <w:lang w:val="en-US"/>
        </w:rPr>
      </w:pPr>
      <w:r w:rsidRPr="00E151BC">
        <w:rPr>
          <w:rStyle w:val="FootnoteReference"/>
          <w:sz w:val="16"/>
          <w:szCs w:val="16"/>
        </w:rPr>
        <w:footnoteRef/>
      </w:r>
      <w:r w:rsidRPr="00E151BC">
        <w:rPr>
          <w:sz w:val="16"/>
          <w:szCs w:val="16"/>
        </w:rPr>
        <w:t xml:space="preserve"> </w:t>
      </w:r>
      <w:hyperlink r:id="rId2" w:history="1">
        <w:r w:rsidRPr="00E151BC">
          <w:rPr>
            <w:rStyle w:val="Hyperlink"/>
            <w:sz w:val="16"/>
            <w:szCs w:val="16"/>
          </w:rPr>
          <w:t>https://www.iea.org/media/workshops/2015/esapplenaryjuly2015/Baritaud.pdf</w:t>
        </w:r>
      </w:hyperlink>
      <w:r>
        <w:t xml:space="preserve"> </w:t>
      </w:r>
    </w:p>
  </w:footnote>
  <w:footnote w:id="4">
    <w:p w14:paraId="4F69CDDD" w14:textId="77777777" w:rsidR="00C32611" w:rsidRPr="00E151BC" w:rsidRDefault="00C32611" w:rsidP="007655B1">
      <w:pPr>
        <w:pStyle w:val="FootnoteText"/>
        <w:rPr>
          <w:sz w:val="16"/>
          <w:szCs w:val="16"/>
        </w:rPr>
      </w:pPr>
      <w:r w:rsidRPr="00E151BC">
        <w:rPr>
          <w:rStyle w:val="FootnoteReference"/>
          <w:sz w:val="16"/>
          <w:szCs w:val="16"/>
        </w:rPr>
        <w:footnoteRef/>
      </w:r>
      <w:r w:rsidRPr="00E151BC">
        <w:rPr>
          <w:sz w:val="16"/>
          <w:szCs w:val="16"/>
        </w:rPr>
        <w:t xml:space="preserve"> National Energy Productivity Plan 2015–2030</w:t>
      </w:r>
    </w:p>
  </w:footnote>
  <w:footnote w:id="5">
    <w:p w14:paraId="290B70D4" w14:textId="77777777" w:rsidR="00C32611" w:rsidRDefault="00C32611" w:rsidP="007655B1">
      <w:pPr>
        <w:pStyle w:val="FootnoteText"/>
      </w:pPr>
      <w:r>
        <w:rPr>
          <w:rStyle w:val="FootnoteReference"/>
        </w:rPr>
        <w:footnoteRef/>
      </w:r>
      <w:r>
        <w:t xml:space="preserve"> </w:t>
      </w:r>
      <w:r w:rsidRPr="00E151BC">
        <w:rPr>
          <w:sz w:val="16"/>
          <w:szCs w:val="16"/>
        </w:rPr>
        <w:t>Australian Energy Efficiency Policy Handbook, Energy Efficiency Council, July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8C32" w14:textId="77777777" w:rsidR="00C32611" w:rsidRDefault="00C326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E8B2" w14:textId="77777777" w:rsidR="00C32611" w:rsidRDefault="00C32611">
    <w:pPr>
      <w:pStyle w:val="Header"/>
    </w:pPr>
    <w:r>
      <w:rPr>
        <w:noProof/>
        <w:lang w:val="en-US" w:eastAsia="en-US"/>
      </w:rPr>
      <mc:AlternateContent>
        <mc:Choice Requires="wps">
          <w:drawing>
            <wp:anchor distT="0" distB="0" distL="114300" distR="114300" simplePos="0" relativeHeight="251657728" behindDoc="0" locked="0" layoutInCell="1" allowOverlap="1" wp14:anchorId="1A53BB08" wp14:editId="193AE80B">
              <wp:simplePos x="0" y="0"/>
              <wp:positionH relativeFrom="column">
                <wp:posOffset>2540000</wp:posOffset>
              </wp:positionH>
              <wp:positionV relativeFrom="paragraph">
                <wp:posOffset>-154305</wp:posOffset>
              </wp:positionV>
              <wp:extent cx="3726815" cy="1295400"/>
              <wp:effectExtent l="0" t="0" r="6985"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7F900" w14:textId="77777777" w:rsidR="00C32611" w:rsidRPr="00F83992" w:rsidRDefault="00C32611" w:rsidP="00F83992">
                          <w:pPr>
                            <w:spacing w:after="0"/>
                          </w:pPr>
                          <w:r>
                            <w:rPr>
                              <w:noProof/>
                              <w:lang w:val="en-US" w:eastAsia="en-US"/>
                            </w:rPr>
                            <w:drawing>
                              <wp:inline distT="0" distB="0" distL="0" distR="0" wp14:anchorId="0953AF0A" wp14:editId="6A6ED864">
                                <wp:extent cx="3524250" cy="1181100"/>
                                <wp:effectExtent l="19050" t="0" r="0" b="0"/>
                                <wp:docPr id="1" name="Picture 1" descr="Description: NAG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GA Letterhead"/>
                                        <pic:cNvPicPr>
                                          <a:picLocks noChangeAspect="1" noChangeArrowheads="1"/>
                                        </pic:cNvPicPr>
                                      </pic:nvPicPr>
                                      <pic:blipFill>
                                        <a:blip r:embed="rId1"/>
                                        <a:srcRect l="44279" t="2693" r="3333" b="84610"/>
                                        <a:stretch>
                                          <a:fillRect/>
                                        </a:stretch>
                                      </pic:blipFill>
                                      <pic:spPr bwMode="auto">
                                        <a:xfrm>
                                          <a:off x="0" y="0"/>
                                          <a:ext cx="3524250" cy="1181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200pt;margin-top:-12.1pt;width:293.45pt;height:10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" stroked="f">
              <v:textbox>
                <w:txbxContent>
                  <w:p w14:paraId="7807F900" w14:textId="77777777" w:rsidR="007655B1" w:rsidRPr="00F83992" w:rsidRDefault="007655B1" w:rsidP="00F83992">
                    <w:pPr>
                      <w:spacing w:after="0"/>
                    </w:pPr>
                    <w:r>
                      <w:rPr>
                        <w:noProof/>
                        <w:lang w:val="en-US" w:eastAsia="en-US"/>
                      </w:rPr>
                      <w:drawing>
                        <wp:inline distT="0" distB="0" distL="0" distR="0" wp14:anchorId="0953AF0A" wp14:editId="6A6ED864">
                          <wp:extent cx="3524250" cy="1181100"/>
                          <wp:effectExtent l="19050" t="0" r="0" b="0"/>
                          <wp:docPr id="1" name="Picture 1" descr="Description: NAG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GA Letterhead"/>
                                  <pic:cNvPicPr>
                                    <a:picLocks noChangeAspect="1" noChangeArrowheads="1"/>
                                  </pic:cNvPicPr>
                                </pic:nvPicPr>
                                <pic:blipFill>
                                  <a:blip r:embed="rId2"/>
                                  <a:srcRect l="44279" t="2693" r="3333" b="84610"/>
                                  <a:stretch>
                                    <a:fillRect/>
                                  </a:stretch>
                                </pic:blipFill>
                                <pic:spPr bwMode="auto">
                                  <a:xfrm>
                                    <a:off x="0" y="0"/>
                                    <a:ext cx="3524250" cy="1181100"/>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AA0"/>
    <w:multiLevelType w:val="hybridMultilevel"/>
    <w:tmpl w:val="AA227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C6485B"/>
    <w:multiLevelType w:val="hybridMultilevel"/>
    <w:tmpl w:val="106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3243"/>
    <w:multiLevelType w:val="hybridMultilevel"/>
    <w:tmpl w:val="BF223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C70A5A"/>
    <w:multiLevelType w:val="hybridMultilevel"/>
    <w:tmpl w:val="8B66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F31DF7"/>
    <w:multiLevelType w:val="multilevel"/>
    <w:tmpl w:val="F3C8F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04212B"/>
    <w:multiLevelType w:val="hybridMultilevel"/>
    <w:tmpl w:val="B3F44176"/>
    <w:lvl w:ilvl="0" w:tplc="D2A6C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928F2"/>
    <w:multiLevelType w:val="hybridMultilevel"/>
    <w:tmpl w:val="327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D556E"/>
    <w:multiLevelType w:val="hybridMultilevel"/>
    <w:tmpl w:val="6756B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4E1824"/>
    <w:multiLevelType w:val="hybridMultilevel"/>
    <w:tmpl w:val="9E4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6594B"/>
    <w:multiLevelType w:val="hybridMultilevel"/>
    <w:tmpl w:val="14D80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60B26E0"/>
    <w:multiLevelType w:val="hybridMultilevel"/>
    <w:tmpl w:val="B080B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E313CE4"/>
    <w:multiLevelType w:val="hybridMultilevel"/>
    <w:tmpl w:val="51349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5F1470"/>
    <w:multiLevelType w:val="hybridMultilevel"/>
    <w:tmpl w:val="6DFC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9D15DD"/>
    <w:multiLevelType w:val="hybridMultilevel"/>
    <w:tmpl w:val="CC5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23751"/>
    <w:multiLevelType w:val="hybridMultilevel"/>
    <w:tmpl w:val="860E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91031D6"/>
    <w:multiLevelType w:val="hybridMultilevel"/>
    <w:tmpl w:val="97AE5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D700F"/>
    <w:multiLevelType w:val="hybridMultilevel"/>
    <w:tmpl w:val="A2C6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51519B"/>
    <w:multiLevelType w:val="hybridMultilevel"/>
    <w:tmpl w:val="00D67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1D471E5"/>
    <w:multiLevelType w:val="hybridMultilevel"/>
    <w:tmpl w:val="D38A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5831B8"/>
    <w:multiLevelType w:val="hybridMultilevel"/>
    <w:tmpl w:val="D55CCA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57912E19"/>
    <w:multiLevelType w:val="hybridMultilevel"/>
    <w:tmpl w:val="7CC0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967E5C"/>
    <w:multiLevelType w:val="hybridMultilevel"/>
    <w:tmpl w:val="D19829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nsid w:val="617B690B"/>
    <w:multiLevelType w:val="hybridMultilevel"/>
    <w:tmpl w:val="1648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387D19"/>
    <w:multiLevelType w:val="hybridMultilevel"/>
    <w:tmpl w:val="D522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B1997"/>
    <w:multiLevelType w:val="hybridMultilevel"/>
    <w:tmpl w:val="E3E2D64C"/>
    <w:lvl w:ilvl="0" w:tplc="013240A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8B37579"/>
    <w:multiLevelType w:val="hybridMultilevel"/>
    <w:tmpl w:val="F190E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D6050CE"/>
    <w:multiLevelType w:val="hybridMultilevel"/>
    <w:tmpl w:val="DADA7D8E"/>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DCB41C9"/>
    <w:multiLevelType w:val="hybridMultilevel"/>
    <w:tmpl w:val="F44CB7AE"/>
    <w:lvl w:ilvl="0" w:tplc="08090001">
      <w:start w:val="1"/>
      <w:numFmt w:val="bullet"/>
      <w:lvlText w:val=""/>
      <w:lvlJc w:val="left"/>
      <w:pPr>
        <w:ind w:left="360" w:hanging="360"/>
      </w:pPr>
      <w:rPr>
        <w:rFonts w:ascii="Symbol" w:hAnsi="Symbol" w:hint="default"/>
      </w:rPr>
    </w:lvl>
    <w:lvl w:ilvl="1" w:tplc="02782364">
      <w:numFmt w:val="bullet"/>
      <w:lvlText w:val="•"/>
      <w:lvlJc w:val="left"/>
      <w:pPr>
        <w:ind w:left="1080" w:hanging="360"/>
      </w:pPr>
      <w:rPr>
        <w:rFonts w:ascii="SymbolMT" w:eastAsia="Times New Roman" w:hAnsi="Symbol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4700A5"/>
    <w:multiLevelType w:val="hybridMultilevel"/>
    <w:tmpl w:val="16EC9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45A32"/>
    <w:multiLevelType w:val="hybridMultilevel"/>
    <w:tmpl w:val="076C2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B1363E5"/>
    <w:multiLevelType w:val="hybridMultilevel"/>
    <w:tmpl w:val="0CDC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9"/>
  </w:num>
  <w:num w:numId="4">
    <w:abstractNumId w:val="27"/>
  </w:num>
  <w:num w:numId="5">
    <w:abstractNumId w:val="30"/>
  </w:num>
  <w:num w:numId="6">
    <w:abstractNumId w:val="29"/>
  </w:num>
  <w:num w:numId="7">
    <w:abstractNumId w:val="10"/>
  </w:num>
  <w:num w:numId="8">
    <w:abstractNumId w:val="9"/>
  </w:num>
  <w:num w:numId="9">
    <w:abstractNumId w:val="7"/>
  </w:num>
  <w:num w:numId="10">
    <w:abstractNumId w:val="0"/>
  </w:num>
  <w:num w:numId="11">
    <w:abstractNumId w:val="14"/>
  </w:num>
  <w:num w:numId="12">
    <w:abstractNumId w:val="25"/>
  </w:num>
  <w:num w:numId="13">
    <w:abstractNumId w:val="17"/>
  </w:num>
  <w:num w:numId="14">
    <w:abstractNumId w:val="26"/>
  </w:num>
  <w:num w:numId="15">
    <w:abstractNumId w:val="2"/>
  </w:num>
  <w:num w:numId="16">
    <w:abstractNumId w:val="24"/>
  </w:num>
  <w:num w:numId="17">
    <w:abstractNumId w:val="3"/>
  </w:num>
  <w:num w:numId="18">
    <w:abstractNumId w:val="20"/>
  </w:num>
  <w:num w:numId="19">
    <w:abstractNumId w:val="18"/>
  </w:num>
  <w:num w:numId="20">
    <w:abstractNumId w:val="12"/>
  </w:num>
  <w:num w:numId="21">
    <w:abstractNumId w:val="23"/>
  </w:num>
  <w:num w:numId="22">
    <w:abstractNumId w:val="28"/>
  </w:num>
  <w:num w:numId="23">
    <w:abstractNumId w:val="4"/>
  </w:num>
  <w:num w:numId="24">
    <w:abstractNumId w:val="8"/>
  </w:num>
  <w:num w:numId="25">
    <w:abstractNumId w:val="13"/>
  </w:num>
  <w:num w:numId="26">
    <w:abstractNumId w:val="15"/>
  </w:num>
  <w:num w:numId="27">
    <w:abstractNumId w:val="16"/>
  </w:num>
  <w:num w:numId="28">
    <w:abstractNumId w:val="1"/>
  </w:num>
  <w:num w:numId="29">
    <w:abstractNumId w:val="5"/>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CE"/>
    <w:rsid w:val="00002F58"/>
    <w:rsid w:val="00003F5E"/>
    <w:rsid w:val="00005F18"/>
    <w:rsid w:val="0001176C"/>
    <w:rsid w:val="00012851"/>
    <w:rsid w:val="00016483"/>
    <w:rsid w:val="00061243"/>
    <w:rsid w:val="00070D97"/>
    <w:rsid w:val="000729DC"/>
    <w:rsid w:val="00085975"/>
    <w:rsid w:val="000A180E"/>
    <w:rsid w:val="000A53BD"/>
    <w:rsid w:val="000B201B"/>
    <w:rsid w:val="000B4671"/>
    <w:rsid w:val="000B5B60"/>
    <w:rsid w:val="000C72EE"/>
    <w:rsid w:val="000D4DAF"/>
    <w:rsid w:val="000F74DD"/>
    <w:rsid w:val="001034DE"/>
    <w:rsid w:val="0010540D"/>
    <w:rsid w:val="00111981"/>
    <w:rsid w:val="00111A07"/>
    <w:rsid w:val="0011346C"/>
    <w:rsid w:val="00120362"/>
    <w:rsid w:val="00134AB6"/>
    <w:rsid w:val="00137BE2"/>
    <w:rsid w:val="001549C1"/>
    <w:rsid w:val="00157FA2"/>
    <w:rsid w:val="00165C98"/>
    <w:rsid w:val="00167B1B"/>
    <w:rsid w:val="001732A3"/>
    <w:rsid w:val="001864D5"/>
    <w:rsid w:val="0018772A"/>
    <w:rsid w:val="00187CE1"/>
    <w:rsid w:val="001A0954"/>
    <w:rsid w:val="001A1640"/>
    <w:rsid w:val="001D272B"/>
    <w:rsid w:val="001E36D7"/>
    <w:rsid w:val="001F2FE0"/>
    <w:rsid w:val="001F51E7"/>
    <w:rsid w:val="001F7FB8"/>
    <w:rsid w:val="0020283F"/>
    <w:rsid w:val="00206089"/>
    <w:rsid w:val="00206A27"/>
    <w:rsid w:val="00220C80"/>
    <w:rsid w:val="00227828"/>
    <w:rsid w:val="00242B24"/>
    <w:rsid w:val="0026381B"/>
    <w:rsid w:val="00263CF9"/>
    <w:rsid w:val="00264F6D"/>
    <w:rsid w:val="00266A34"/>
    <w:rsid w:val="00280864"/>
    <w:rsid w:val="00282BCB"/>
    <w:rsid w:val="002939F3"/>
    <w:rsid w:val="002A2466"/>
    <w:rsid w:val="002C09D1"/>
    <w:rsid w:val="002C0FBC"/>
    <w:rsid w:val="002C30DA"/>
    <w:rsid w:val="002C447E"/>
    <w:rsid w:val="002C5B4D"/>
    <w:rsid w:val="002D3F48"/>
    <w:rsid w:val="002E3D7B"/>
    <w:rsid w:val="002E4329"/>
    <w:rsid w:val="002F32CE"/>
    <w:rsid w:val="00306E91"/>
    <w:rsid w:val="00320517"/>
    <w:rsid w:val="003269BA"/>
    <w:rsid w:val="00330DED"/>
    <w:rsid w:val="0035039F"/>
    <w:rsid w:val="00351C39"/>
    <w:rsid w:val="00351C88"/>
    <w:rsid w:val="003553F4"/>
    <w:rsid w:val="00370130"/>
    <w:rsid w:val="00371BDB"/>
    <w:rsid w:val="00372EC3"/>
    <w:rsid w:val="00373D40"/>
    <w:rsid w:val="00373DBA"/>
    <w:rsid w:val="00374F9F"/>
    <w:rsid w:val="003A49D0"/>
    <w:rsid w:val="003C477C"/>
    <w:rsid w:val="003E2502"/>
    <w:rsid w:val="003E3CD8"/>
    <w:rsid w:val="003E4896"/>
    <w:rsid w:val="003E6147"/>
    <w:rsid w:val="003F48A7"/>
    <w:rsid w:val="00410D04"/>
    <w:rsid w:val="00411CE3"/>
    <w:rsid w:val="004261AF"/>
    <w:rsid w:val="0042723A"/>
    <w:rsid w:val="004279D8"/>
    <w:rsid w:val="00431C70"/>
    <w:rsid w:val="004359E2"/>
    <w:rsid w:val="00437CDE"/>
    <w:rsid w:val="00446ABB"/>
    <w:rsid w:val="00462A1E"/>
    <w:rsid w:val="004756DC"/>
    <w:rsid w:val="004A58BE"/>
    <w:rsid w:val="004B48CF"/>
    <w:rsid w:val="004C0879"/>
    <w:rsid w:val="004D39F5"/>
    <w:rsid w:val="004F0296"/>
    <w:rsid w:val="004F1E65"/>
    <w:rsid w:val="00507B58"/>
    <w:rsid w:val="0051259E"/>
    <w:rsid w:val="00515D99"/>
    <w:rsid w:val="00523E20"/>
    <w:rsid w:val="005267E0"/>
    <w:rsid w:val="00531A69"/>
    <w:rsid w:val="00531BA0"/>
    <w:rsid w:val="005327EB"/>
    <w:rsid w:val="00551840"/>
    <w:rsid w:val="00553B3F"/>
    <w:rsid w:val="00565696"/>
    <w:rsid w:val="00565E51"/>
    <w:rsid w:val="00573AE8"/>
    <w:rsid w:val="00574BA1"/>
    <w:rsid w:val="00580CA3"/>
    <w:rsid w:val="00584FDF"/>
    <w:rsid w:val="00595B89"/>
    <w:rsid w:val="005B7A52"/>
    <w:rsid w:val="005D555B"/>
    <w:rsid w:val="005E0197"/>
    <w:rsid w:val="005E4862"/>
    <w:rsid w:val="005E4BF0"/>
    <w:rsid w:val="005E5784"/>
    <w:rsid w:val="006031E9"/>
    <w:rsid w:val="006372D1"/>
    <w:rsid w:val="00646D1F"/>
    <w:rsid w:val="00657316"/>
    <w:rsid w:val="00661CE7"/>
    <w:rsid w:val="0068571F"/>
    <w:rsid w:val="00697AF6"/>
    <w:rsid w:val="006A0EFA"/>
    <w:rsid w:val="006C2DD7"/>
    <w:rsid w:val="006C54BE"/>
    <w:rsid w:val="006D6307"/>
    <w:rsid w:val="006E4703"/>
    <w:rsid w:val="006E4B06"/>
    <w:rsid w:val="006F09E6"/>
    <w:rsid w:val="006F4B44"/>
    <w:rsid w:val="007028A1"/>
    <w:rsid w:val="00710EA9"/>
    <w:rsid w:val="0071640F"/>
    <w:rsid w:val="00724FE8"/>
    <w:rsid w:val="0073334E"/>
    <w:rsid w:val="00747978"/>
    <w:rsid w:val="007609EF"/>
    <w:rsid w:val="00760AAE"/>
    <w:rsid w:val="007655B1"/>
    <w:rsid w:val="0077280A"/>
    <w:rsid w:val="007D3409"/>
    <w:rsid w:val="007D3410"/>
    <w:rsid w:val="007E6F85"/>
    <w:rsid w:val="00802F27"/>
    <w:rsid w:val="00804D39"/>
    <w:rsid w:val="00810F7F"/>
    <w:rsid w:val="008255D6"/>
    <w:rsid w:val="00840893"/>
    <w:rsid w:val="008450BD"/>
    <w:rsid w:val="00870AFE"/>
    <w:rsid w:val="00872BAF"/>
    <w:rsid w:val="00876FFC"/>
    <w:rsid w:val="008808C0"/>
    <w:rsid w:val="00887623"/>
    <w:rsid w:val="00895451"/>
    <w:rsid w:val="008C0462"/>
    <w:rsid w:val="008C69EF"/>
    <w:rsid w:val="008D1658"/>
    <w:rsid w:val="00912EB7"/>
    <w:rsid w:val="009537B3"/>
    <w:rsid w:val="00961167"/>
    <w:rsid w:val="00972385"/>
    <w:rsid w:val="00983E86"/>
    <w:rsid w:val="009A5112"/>
    <w:rsid w:val="009B1552"/>
    <w:rsid w:val="009C3CEC"/>
    <w:rsid w:val="009C66D6"/>
    <w:rsid w:val="009D5B3E"/>
    <w:rsid w:val="009E342A"/>
    <w:rsid w:val="00A14E52"/>
    <w:rsid w:val="00A24380"/>
    <w:rsid w:val="00A3725B"/>
    <w:rsid w:val="00A63B71"/>
    <w:rsid w:val="00A66118"/>
    <w:rsid w:val="00A674B0"/>
    <w:rsid w:val="00A7671D"/>
    <w:rsid w:val="00A92160"/>
    <w:rsid w:val="00A972FA"/>
    <w:rsid w:val="00AB0FD9"/>
    <w:rsid w:val="00AE7429"/>
    <w:rsid w:val="00B07C82"/>
    <w:rsid w:val="00B25C7E"/>
    <w:rsid w:val="00B31212"/>
    <w:rsid w:val="00B51D16"/>
    <w:rsid w:val="00B835AE"/>
    <w:rsid w:val="00B979A3"/>
    <w:rsid w:val="00BA0D4E"/>
    <w:rsid w:val="00BA4383"/>
    <w:rsid w:val="00BA55C1"/>
    <w:rsid w:val="00BB5E75"/>
    <w:rsid w:val="00BC20A3"/>
    <w:rsid w:val="00BD1D19"/>
    <w:rsid w:val="00BD72F7"/>
    <w:rsid w:val="00BE1408"/>
    <w:rsid w:val="00BE6C9E"/>
    <w:rsid w:val="00BF076A"/>
    <w:rsid w:val="00BF223B"/>
    <w:rsid w:val="00C21324"/>
    <w:rsid w:val="00C32611"/>
    <w:rsid w:val="00C338C8"/>
    <w:rsid w:val="00C3796F"/>
    <w:rsid w:val="00C37C3E"/>
    <w:rsid w:val="00C41489"/>
    <w:rsid w:val="00C57783"/>
    <w:rsid w:val="00C6512F"/>
    <w:rsid w:val="00C66888"/>
    <w:rsid w:val="00C7136F"/>
    <w:rsid w:val="00C74A4F"/>
    <w:rsid w:val="00C94D50"/>
    <w:rsid w:val="00CA7E50"/>
    <w:rsid w:val="00CB00AB"/>
    <w:rsid w:val="00CC5F41"/>
    <w:rsid w:val="00CD646C"/>
    <w:rsid w:val="00CF11D2"/>
    <w:rsid w:val="00CF396E"/>
    <w:rsid w:val="00D00351"/>
    <w:rsid w:val="00D04547"/>
    <w:rsid w:val="00D2606E"/>
    <w:rsid w:val="00D360C9"/>
    <w:rsid w:val="00D37C91"/>
    <w:rsid w:val="00D65D1A"/>
    <w:rsid w:val="00D83DAF"/>
    <w:rsid w:val="00D84AEA"/>
    <w:rsid w:val="00D91B5E"/>
    <w:rsid w:val="00D96735"/>
    <w:rsid w:val="00DB223F"/>
    <w:rsid w:val="00DD4746"/>
    <w:rsid w:val="00E1371D"/>
    <w:rsid w:val="00E151BC"/>
    <w:rsid w:val="00E17B16"/>
    <w:rsid w:val="00E2730B"/>
    <w:rsid w:val="00E275DC"/>
    <w:rsid w:val="00E31AB5"/>
    <w:rsid w:val="00E35B40"/>
    <w:rsid w:val="00E5267C"/>
    <w:rsid w:val="00EA2B3E"/>
    <w:rsid w:val="00EA30A4"/>
    <w:rsid w:val="00EA3DD7"/>
    <w:rsid w:val="00EC3446"/>
    <w:rsid w:val="00EE0783"/>
    <w:rsid w:val="00EE2B23"/>
    <w:rsid w:val="00F01333"/>
    <w:rsid w:val="00F15C5A"/>
    <w:rsid w:val="00F16B0A"/>
    <w:rsid w:val="00F31B5B"/>
    <w:rsid w:val="00F41C18"/>
    <w:rsid w:val="00F45E02"/>
    <w:rsid w:val="00F711DF"/>
    <w:rsid w:val="00F83992"/>
    <w:rsid w:val="00F84A3F"/>
    <w:rsid w:val="00F940C7"/>
    <w:rsid w:val="00F970B5"/>
    <w:rsid w:val="00F971E5"/>
    <w:rsid w:val="00FA0FC2"/>
    <w:rsid w:val="00FB1900"/>
    <w:rsid w:val="00FC0669"/>
    <w:rsid w:val="00FC1DCE"/>
    <w:rsid w:val="00FD6CDB"/>
    <w:rsid w:val="00FE1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11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FB8"/>
    <w:pPr>
      <w:spacing w:after="120"/>
    </w:pPr>
    <w:rPr>
      <w:rFonts w:ascii="Arial" w:hAnsi="Arial" w:cs="Arial"/>
      <w:lang w:eastAsia="en-AU"/>
    </w:rPr>
  </w:style>
  <w:style w:type="paragraph" w:styleId="Heading1">
    <w:name w:val="heading 1"/>
    <w:basedOn w:val="Normal"/>
    <w:next w:val="Normal"/>
    <w:link w:val="Heading1Char"/>
    <w:qFormat/>
    <w:rsid w:val="00061243"/>
    <w:pPr>
      <w:keepNext/>
      <w:keepLines/>
      <w:spacing w:before="120"/>
      <w:outlineLvl w:val="0"/>
    </w:pPr>
    <w:rPr>
      <w:rFonts w:ascii="Arial Narrow" w:hAnsi="Arial Narrow" w:cs="Times New Roman"/>
      <w:b/>
      <w:bCs/>
      <w:color w:val="D3D000"/>
      <w:sz w:val="32"/>
      <w:szCs w:val="28"/>
    </w:rPr>
  </w:style>
  <w:style w:type="paragraph" w:styleId="Heading2">
    <w:name w:val="heading 2"/>
    <w:basedOn w:val="Normal"/>
    <w:next w:val="Normal"/>
    <w:link w:val="Heading2Char"/>
    <w:unhideWhenUsed/>
    <w:qFormat/>
    <w:rsid w:val="00840893"/>
    <w:pPr>
      <w:keepNext/>
      <w:keepLines/>
      <w:spacing w:before="120"/>
      <w:outlineLvl w:val="1"/>
    </w:pPr>
    <w:rPr>
      <w:rFonts w:ascii="Arial Narrow" w:hAnsi="Arial Narrow" w:cs="Times New Roman"/>
      <w:b/>
      <w:bCs/>
      <w:color w:val="92D050"/>
      <w:sz w:val="24"/>
      <w:szCs w:val="26"/>
      <w:lang w:eastAsia="en-US"/>
    </w:rPr>
  </w:style>
  <w:style w:type="paragraph" w:styleId="Heading3">
    <w:name w:val="heading 3"/>
    <w:basedOn w:val="Normal"/>
    <w:next w:val="Normal"/>
    <w:link w:val="Heading3Char"/>
    <w:unhideWhenUsed/>
    <w:qFormat/>
    <w:rsid w:val="00F31B5B"/>
    <w:pPr>
      <w:keepNext/>
      <w:keepLines/>
      <w:spacing w:before="120"/>
      <w:ind w:left="680"/>
      <w:outlineLvl w:val="2"/>
    </w:pPr>
    <w:rPr>
      <w:rFonts w:ascii="Arial Narrow" w:hAnsi="Arial Narrow" w:cs="Times New Roman"/>
      <w:b/>
      <w:bCs/>
      <w:i/>
      <w:color w:val="CBD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B3E"/>
    <w:pPr>
      <w:tabs>
        <w:tab w:val="center" w:pos="4153"/>
        <w:tab w:val="right" w:pos="8306"/>
      </w:tabs>
    </w:pPr>
  </w:style>
  <w:style w:type="paragraph" w:styleId="Footer">
    <w:name w:val="footer"/>
    <w:basedOn w:val="Normal"/>
    <w:rsid w:val="00EA2B3E"/>
    <w:pPr>
      <w:tabs>
        <w:tab w:val="center" w:pos="4153"/>
        <w:tab w:val="right" w:pos="8306"/>
      </w:tabs>
    </w:pPr>
  </w:style>
  <w:style w:type="character" w:styleId="Hyperlink">
    <w:name w:val="Hyperlink"/>
    <w:uiPriority w:val="99"/>
    <w:rsid w:val="00E31AB5"/>
    <w:rPr>
      <w:color w:val="0000FF"/>
      <w:u w:val="single"/>
    </w:rPr>
  </w:style>
  <w:style w:type="paragraph" w:styleId="NoSpacing">
    <w:name w:val="No Spacing"/>
    <w:qFormat/>
    <w:rsid w:val="00507B58"/>
    <w:rPr>
      <w:rFonts w:ascii="Calibri" w:eastAsia="Calibri" w:hAnsi="Calibri"/>
      <w:sz w:val="22"/>
      <w:szCs w:val="22"/>
      <w:lang w:val="en-AU" w:eastAsia="en-US"/>
    </w:rPr>
  </w:style>
  <w:style w:type="paragraph" w:styleId="ListParagraph">
    <w:name w:val="List Paragraph"/>
    <w:basedOn w:val="Normal"/>
    <w:link w:val="ListParagraphChar"/>
    <w:uiPriority w:val="34"/>
    <w:qFormat/>
    <w:rsid w:val="00565696"/>
    <w:pPr>
      <w:ind w:left="720"/>
    </w:pPr>
    <w:rPr>
      <w:lang w:eastAsia="en-GB"/>
    </w:rPr>
  </w:style>
  <w:style w:type="character" w:customStyle="1" w:styleId="Heading1Char">
    <w:name w:val="Heading 1 Char"/>
    <w:link w:val="Heading1"/>
    <w:rsid w:val="00061243"/>
    <w:rPr>
      <w:rFonts w:ascii="Arial Narrow" w:eastAsia="Times New Roman" w:hAnsi="Arial Narrow" w:cs="Times New Roman"/>
      <w:b/>
      <w:bCs/>
      <w:color w:val="D3D000"/>
      <w:sz w:val="32"/>
      <w:szCs w:val="28"/>
      <w:lang w:eastAsia="en-AU"/>
    </w:rPr>
  </w:style>
  <w:style w:type="character" w:customStyle="1" w:styleId="Heading2Char">
    <w:name w:val="Heading 2 Char"/>
    <w:link w:val="Heading2"/>
    <w:rsid w:val="00840893"/>
    <w:rPr>
      <w:rFonts w:ascii="Arial Narrow" w:eastAsia="Times New Roman" w:hAnsi="Arial Narrow" w:cs="Times New Roman"/>
      <w:b/>
      <w:bCs/>
      <w:color w:val="92D050"/>
      <w:sz w:val="24"/>
      <w:szCs w:val="26"/>
      <w:lang w:eastAsia="en-US"/>
    </w:rPr>
  </w:style>
  <w:style w:type="character" w:customStyle="1" w:styleId="Heading3Char">
    <w:name w:val="Heading 3 Char"/>
    <w:link w:val="Heading3"/>
    <w:rsid w:val="00F31B5B"/>
    <w:rPr>
      <w:rFonts w:ascii="Arial Narrow" w:eastAsia="Times New Roman" w:hAnsi="Arial Narrow" w:cs="Times New Roman"/>
      <w:b/>
      <w:bCs/>
      <w:i/>
      <w:color w:val="CBD300"/>
      <w:sz w:val="22"/>
      <w:lang w:eastAsia="en-AU"/>
    </w:rPr>
  </w:style>
  <w:style w:type="paragraph" w:styleId="BalloonText">
    <w:name w:val="Balloon Text"/>
    <w:basedOn w:val="Normal"/>
    <w:link w:val="BalloonTextChar"/>
    <w:rsid w:val="00551840"/>
    <w:pPr>
      <w:spacing w:after="0"/>
    </w:pPr>
    <w:rPr>
      <w:rFonts w:ascii="Tahoma" w:hAnsi="Tahoma" w:cs="Times New Roman"/>
      <w:sz w:val="16"/>
      <w:szCs w:val="16"/>
    </w:rPr>
  </w:style>
  <w:style w:type="character" w:customStyle="1" w:styleId="BalloonTextChar">
    <w:name w:val="Balloon Text Char"/>
    <w:link w:val="BalloonText"/>
    <w:rsid w:val="00551840"/>
    <w:rPr>
      <w:rFonts w:ascii="Tahoma" w:hAnsi="Tahoma" w:cs="Tahoma"/>
      <w:sz w:val="16"/>
      <w:szCs w:val="16"/>
      <w:lang w:eastAsia="en-AU"/>
    </w:rPr>
  </w:style>
  <w:style w:type="character" w:styleId="CommentReference">
    <w:name w:val="annotation reference"/>
    <w:rsid w:val="004279D8"/>
    <w:rPr>
      <w:sz w:val="16"/>
      <w:szCs w:val="16"/>
    </w:rPr>
  </w:style>
  <w:style w:type="paragraph" w:styleId="CommentText">
    <w:name w:val="annotation text"/>
    <w:basedOn w:val="Normal"/>
    <w:link w:val="CommentTextChar"/>
    <w:rsid w:val="004279D8"/>
    <w:rPr>
      <w:rFonts w:cs="Times New Roman"/>
    </w:rPr>
  </w:style>
  <w:style w:type="character" w:customStyle="1" w:styleId="CommentTextChar">
    <w:name w:val="Comment Text Char"/>
    <w:link w:val="CommentText"/>
    <w:rsid w:val="004279D8"/>
    <w:rPr>
      <w:rFonts w:ascii="Arial" w:hAnsi="Arial" w:cs="Arial"/>
      <w:lang w:val="en-GB"/>
    </w:rPr>
  </w:style>
  <w:style w:type="paragraph" w:styleId="CommentSubject">
    <w:name w:val="annotation subject"/>
    <w:basedOn w:val="CommentText"/>
    <w:next w:val="CommentText"/>
    <w:link w:val="CommentSubjectChar"/>
    <w:rsid w:val="004279D8"/>
    <w:rPr>
      <w:b/>
      <w:bCs/>
    </w:rPr>
  </w:style>
  <w:style w:type="character" w:customStyle="1" w:styleId="CommentSubjectChar">
    <w:name w:val="Comment Subject Char"/>
    <w:link w:val="CommentSubject"/>
    <w:rsid w:val="004279D8"/>
    <w:rPr>
      <w:rFonts w:ascii="Arial" w:hAnsi="Arial" w:cs="Arial"/>
      <w:b/>
      <w:bCs/>
      <w:lang w:val="en-GB"/>
    </w:rPr>
  </w:style>
  <w:style w:type="paragraph" w:styleId="FootnoteText">
    <w:name w:val="footnote text"/>
    <w:basedOn w:val="Normal"/>
    <w:link w:val="FootnoteTextChar"/>
    <w:uiPriority w:val="99"/>
    <w:unhideWhenUsed/>
    <w:rsid w:val="000729DC"/>
    <w:pPr>
      <w:spacing w:after="0"/>
    </w:pPr>
    <w:rPr>
      <w:rFonts w:eastAsia="Calibri" w:cs="Times New Roman"/>
      <w:lang w:eastAsia="en-US"/>
    </w:rPr>
  </w:style>
  <w:style w:type="character" w:customStyle="1" w:styleId="FootnoteTextChar">
    <w:name w:val="Footnote Text Char"/>
    <w:basedOn w:val="DefaultParagraphFont"/>
    <w:link w:val="FootnoteText"/>
    <w:uiPriority w:val="99"/>
    <w:rsid w:val="000729DC"/>
    <w:rPr>
      <w:rFonts w:ascii="Arial" w:eastAsia="Calibri" w:hAnsi="Arial"/>
      <w:lang w:eastAsia="en-US"/>
    </w:rPr>
  </w:style>
  <w:style w:type="character" w:styleId="FootnoteReference">
    <w:name w:val="footnote reference"/>
    <w:basedOn w:val="DefaultParagraphFont"/>
    <w:uiPriority w:val="99"/>
    <w:unhideWhenUsed/>
    <w:rsid w:val="000729DC"/>
    <w:rPr>
      <w:rFonts w:ascii="Times New Roman" w:hAnsi="Times New Roman" w:cs="Times New Roman" w:hint="default"/>
      <w:vertAlign w:val="superscript"/>
    </w:rPr>
  </w:style>
  <w:style w:type="paragraph" w:customStyle="1" w:styleId="ReportText">
    <w:name w:val="Report Text"/>
    <w:link w:val="ReportTextChar"/>
    <w:rsid w:val="00CF396E"/>
    <w:pPr>
      <w:spacing w:after="120" w:line="260" w:lineRule="atLeast"/>
      <w:ind w:left="1253"/>
    </w:pPr>
    <w:rPr>
      <w:rFonts w:ascii="Arial" w:hAnsi="Arial"/>
      <w:lang w:val="en-AU" w:eastAsia="en-US"/>
    </w:rPr>
  </w:style>
  <w:style w:type="character" w:customStyle="1" w:styleId="ReportTextChar">
    <w:name w:val="Report Text Char"/>
    <w:basedOn w:val="DefaultParagraphFont"/>
    <w:link w:val="ReportText"/>
    <w:locked/>
    <w:rsid w:val="00CF396E"/>
    <w:rPr>
      <w:rFonts w:ascii="Arial" w:hAnsi="Arial"/>
      <w:lang w:val="en-AU" w:eastAsia="en-US"/>
    </w:rPr>
  </w:style>
  <w:style w:type="table" w:styleId="TableGrid">
    <w:name w:val="Table Grid"/>
    <w:basedOn w:val="TableNormal"/>
    <w:uiPriority w:val="59"/>
    <w:rsid w:val="00CF396E"/>
    <w:rPr>
      <w:rFonts w:asciiTheme="minorHAnsi" w:eastAsiaTheme="minorHAnsi" w:hAnsiTheme="minorHAnsi" w:cstheme="minorBidi"/>
      <w:sz w:val="22"/>
      <w:szCs w:val="22"/>
      <w:lang w:val="en-A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371D"/>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895451"/>
  </w:style>
  <w:style w:type="character" w:customStyle="1" w:styleId="ListParagraphChar">
    <w:name w:val="List Paragraph Char"/>
    <w:basedOn w:val="DefaultParagraphFont"/>
    <w:link w:val="ListParagraph"/>
    <w:uiPriority w:val="34"/>
    <w:rsid w:val="003E3CD8"/>
    <w:rPr>
      <w:rFonts w:ascii="Arial" w:hAnsi="Arial" w:cs="Arial"/>
    </w:rPr>
  </w:style>
  <w:style w:type="character" w:customStyle="1" w:styleId="apple-converted-space">
    <w:name w:val="apple-converted-space"/>
    <w:basedOn w:val="DefaultParagraphFont"/>
    <w:rsid w:val="00E273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FB8"/>
    <w:pPr>
      <w:spacing w:after="120"/>
    </w:pPr>
    <w:rPr>
      <w:rFonts w:ascii="Arial" w:hAnsi="Arial" w:cs="Arial"/>
      <w:lang w:eastAsia="en-AU"/>
    </w:rPr>
  </w:style>
  <w:style w:type="paragraph" w:styleId="Heading1">
    <w:name w:val="heading 1"/>
    <w:basedOn w:val="Normal"/>
    <w:next w:val="Normal"/>
    <w:link w:val="Heading1Char"/>
    <w:qFormat/>
    <w:rsid w:val="00061243"/>
    <w:pPr>
      <w:keepNext/>
      <w:keepLines/>
      <w:spacing w:before="120"/>
      <w:outlineLvl w:val="0"/>
    </w:pPr>
    <w:rPr>
      <w:rFonts w:ascii="Arial Narrow" w:hAnsi="Arial Narrow" w:cs="Times New Roman"/>
      <w:b/>
      <w:bCs/>
      <w:color w:val="D3D000"/>
      <w:sz w:val="32"/>
      <w:szCs w:val="28"/>
    </w:rPr>
  </w:style>
  <w:style w:type="paragraph" w:styleId="Heading2">
    <w:name w:val="heading 2"/>
    <w:basedOn w:val="Normal"/>
    <w:next w:val="Normal"/>
    <w:link w:val="Heading2Char"/>
    <w:unhideWhenUsed/>
    <w:qFormat/>
    <w:rsid w:val="00840893"/>
    <w:pPr>
      <w:keepNext/>
      <w:keepLines/>
      <w:spacing w:before="120"/>
      <w:outlineLvl w:val="1"/>
    </w:pPr>
    <w:rPr>
      <w:rFonts w:ascii="Arial Narrow" w:hAnsi="Arial Narrow" w:cs="Times New Roman"/>
      <w:b/>
      <w:bCs/>
      <w:color w:val="92D050"/>
      <w:sz w:val="24"/>
      <w:szCs w:val="26"/>
      <w:lang w:eastAsia="en-US"/>
    </w:rPr>
  </w:style>
  <w:style w:type="paragraph" w:styleId="Heading3">
    <w:name w:val="heading 3"/>
    <w:basedOn w:val="Normal"/>
    <w:next w:val="Normal"/>
    <w:link w:val="Heading3Char"/>
    <w:unhideWhenUsed/>
    <w:qFormat/>
    <w:rsid w:val="00F31B5B"/>
    <w:pPr>
      <w:keepNext/>
      <w:keepLines/>
      <w:spacing w:before="120"/>
      <w:ind w:left="680"/>
      <w:outlineLvl w:val="2"/>
    </w:pPr>
    <w:rPr>
      <w:rFonts w:ascii="Arial Narrow" w:hAnsi="Arial Narrow" w:cs="Times New Roman"/>
      <w:b/>
      <w:bCs/>
      <w:i/>
      <w:color w:val="CBD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B3E"/>
    <w:pPr>
      <w:tabs>
        <w:tab w:val="center" w:pos="4153"/>
        <w:tab w:val="right" w:pos="8306"/>
      </w:tabs>
    </w:pPr>
  </w:style>
  <w:style w:type="paragraph" w:styleId="Footer">
    <w:name w:val="footer"/>
    <w:basedOn w:val="Normal"/>
    <w:rsid w:val="00EA2B3E"/>
    <w:pPr>
      <w:tabs>
        <w:tab w:val="center" w:pos="4153"/>
        <w:tab w:val="right" w:pos="8306"/>
      </w:tabs>
    </w:pPr>
  </w:style>
  <w:style w:type="character" w:styleId="Hyperlink">
    <w:name w:val="Hyperlink"/>
    <w:uiPriority w:val="99"/>
    <w:rsid w:val="00E31AB5"/>
    <w:rPr>
      <w:color w:val="0000FF"/>
      <w:u w:val="single"/>
    </w:rPr>
  </w:style>
  <w:style w:type="paragraph" w:styleId="NoSpacing">
    <w:name w:val="No Spacing"/>
    <w:qFormat/>
    <w:rsid w:val="00507B58"/>
    <w:rPr>
      <w:rFonts w:ascii="Calibri" w:eastAsia="Calibri" w:hAnsi="Calibri"/>
      <w:sz w:val="22"/>
      <w:szCs w:val="22"/>
      <w:lang w:val="en-AU" w:eastAsia="en-US"/>
    </w:rPr>
  </w:style>
  <w:style w:type="paragraph" w:styleId="ListParagraph">
    <w:name w:val="List Paragraph"/>
    <w:basedOn w:val="Normal"/>
    <w:link w:val="ListParagraphChar"/>
    <w:uiPriority w:val="34"/>
    <w:qFormat/>
    <w:rsid w:val="00565696"/>
    <w:pPr>
      <w:ind w:left="720"/>
    </w:pPr>
    <w:rPr>
      <w:lang w:eastAsia="en-GB"/>
    </w:rPr>
  </w:style>
  <w:style w:type="character" w:customStyle="1" w:styleId="Heading1Char">
    <w:name w:val="Heading 1 Char"/>
    <w:link w:val="Heading1"/>
    <w:rsid w:val="00061243"/>
    <w:rPr>
      <w:rFonts w:ascii="Arial Narrow" w:eastAsia="Times New Roman" w:hAnsi="Arial Narrow" w:cs="Times New Roman"/>
      <w:b/>
      <w:bCs/>
      <w:color w:val="D3D000"/>
      <w:sz w:val="32"/>
      <w:szCs w:val="28"/>
      <w:lang w:eastAsia="en-AU"/>
    </w:rPr>
  </w:style>
  <w:style w:type="character" w:customStyle="1" w:styleId="Heading2Char">
    <w:name w:val="Heading 2 Char"/>
    <w:link w:val="Heading2"/>
    <w:rsid w:val="00840893"/>
    <w:rPr>
      <w:rFonts w:ascii="Arial Narrow" w:eastAsia="Times New Roman" w:hAnsi="Arial Narrow" w:cs="Times New Roman"/>
      <w:b/>
      <w:bCs/>
      <w:color w:val="92D050"/>
      <w:sz w:val="24"/>
      <w:szCs w:val="26"/>
      <w:lang w:eastAsia="en-US"/>
    </w:rPr>
  </w:style>
  <w:style w:type="character" w:customStyle="1" w:styleId="Heading3Char">
    <w:name w:val="Heading 3 Char"/>
    <w:link w:val="Heading3"/>
    <w:rsid w:val="00F31B5B"/>
    <w:rPr>
      <w:rFonts w:ascii="Arial Narrow" w:eastAsia="Times New Roman" w:hAnsi="Arial Narrow" w:cs="Times New Roman"/>
      <w:b/>
      <w:bCs/>
      <w:i/>
      <w:color w:val="CBD300"/>
      <w:sz w:val="22"/>
      <w:lang w:eastAsia="en-AU"/>
    </w:rPr>
  </w:style>
  <w:style w:type="paragraph" w:styleId="BalloonText">
    <w:name w:val="Balloon Text"/>
    <w:basedOn w:val="Normal"/>
    <w:link w:val="BalloonTextChar"/>
    <w:rsid w:val="00551840"/>
    <w:pPr>
      <w:spacing w:after="0"/>
    </w:pPr>
    <w:rPr>
      <w:rFonts w:ascii="Tahoma" w:hAnsi="Tahoma" w:cs="Times New Roman"/>
      <w:sz w:val="16"/>
      <w:szCs w:val="16"/>
    </w:rPr>
  </w:style>
  <w:style w:type="character" w:customStyle="1" w:styleId="BalloonTextChar">
    <w:name w:val="Balloon Text Char"/>
    <w:link w:val="BalloonText"/>
    <w:rsid w:val="00551840"/>
    <w:rPr>
      <w:rFonts w:ascii="Tahoma" w:hAnsi="Tahoma" w:cs="Tahoma"/>
      <w:sz w:val="16"/>
      <w:szCs w:val="16"/>
      <w:lang w:eastAsia="en-AU"/>
    </w:rPr>
  </w:style>
  <w:style w:type="character" w:styleId="CommentReference">
    <w:name w:val="annotation reference"/>
    <w:rsid w:val="004279D8"/>
    <w:rPr>
      <w:sz w:val="16"/>
      <w:szCs w:val="16"/>
    </w:rPr>
  </w:style>
  <w:style w:type="paragraph" w:styleId="CommentText">
    <w:name w:val="annotation text"/>
    <w:basedOn w:val="Normal"/>
    <w:link w:val="CommentTextChar"/>
    <w:rsid w:val="004279D8"/>
    <w:rPr>
      <w:rFonts w:cs="Times New Roman"/>
    </w:rPr>
  </w:style>
  <w:style w:type="character" w:customStyle="1" w:styleId="CommentTextChar">
    <w:name w:val="Comment Text Char"/>
    <w:link w:val="CommentText"/>
    <w:rsid w:val="004279D8"/>
    <w:rPr>
      <w:rFonts w:ascii="Arial" w:hAnsi="Arial" w:cs="Arial"/>
      <w:lang w:val="en-GB"/>
    </w:rPr>
  </w:style>
  <w:style w:type="paragraph" w:styleId="CommentSubject">
    <w:name w:val="annotation subject"/>
    <w:basedOn w:val="CommentText"/>
    <w:next w:val="CommentText"/>
    <w:link w:val="CommentSubjectChar"/>
    <w:rsid w:val="004279D8"/>
    <w:rPr>
      <w:b/>
      <w:bCs/>
    </w:rPr>
  </w:style>
  <w:style w:type="character" w:customStyle="1" w:styleId="CommentSubjectChar">
    <w:name w:val="Comment Subject Char"/>
    <w:link w:val="CommentSubject"/>
    <w:rsid w:val="004279D8"/>
    <w:rPr>
      <w:rFonts w:ascii="Arial" w:hAnsi="Arial" w:cs="Arial"/>
      <w:b/>
      <w:bCs/>
      <w:lang w:val="en-GB"/>
    </w:rPr>
  </w:style>
  <w:style w:type="paragraph" w:styleId="FootnoteText">
    <w:name w:val="footnote text"/>
    <w:basedOn w:val="Normal"/>
    <w:link w:val="FootnoteTextChar"/>
    <w:uiPriority w:val="99"/>
    <w:unhideWhenUsed/>
    <w:rsid w:val="000729DC"/>
    <w:pPr>
      <w:spacing w:after="0"/>
    </w:pPr>
    <w:rPr>
      <w:rFonts w:eastAsia="Calibri" w:cs="Times New Roman"/>
      <w:lang w:eastAsia="en-US"/>
    </w:rPr>
  </w:style>
  <w:style w:type="character" w:customStyle="1" w:styleId="FootnoteTextChar">
    <w:name w:val="Footnote Text Char"/>
    <w:basedOn w:val="DefaultParagraphFont"/>
    <w:link w:val="FootnoteText"/>
    <w:uiPriority w:val="99"/>
    <w:rsid w:val="000729DC"/>
    <w:rPr>
      <w:rFonts w:ascii="Arial" w:eastAsia="Calibri" w:hAnsi="Arial"/>
      <w:lang w:eastAsia="en-US"/>
    </w:rPr>
  </w:style>
  <w:style w:type="character" w:styleId="FootnoteReference">
    <w:name w:val="footnote reference"/>
    <w:basedOn w:val="DefaultParagraphFont"/>
    <w:uiPriority w:val="99"/>
    <w:unhideWhenUsed/>
    <w:rsid w:val="000729DC"/>
    <w:rPr>
      <w:rFonts w:ascii="Times New Roman" w:hAnsi="Times New Roman" w:cs="Times New Roman" w:hint="default"/>
      <w:vertAlign w:val="superscript"/>
    </w:rPr>
  </w:style>
  <w:style w:type="paragraph" w:customStyle="1" w:styleId="ReportText">
    <w:name w:val="Report Text"/>
    <w:link w:val="ReportTextChar"/>
    <w:rsid w:val="00CF396E"/>
    <w:pPr>
      <w:spacing w:after="120" w:line="260" w:lineRule="atLeast"/>
      <w:ind w:left="1253"/>
    </w:pPr>
    <w:rPr>
      <w:rFonts w:ascii="Arial" w:hAnsi="Arial"/>
      <w:lang w:val="en-AU" w:eastAsia="en-US"/>
    </w:rPr>
  </w:style>
  <w:style w:type="character" w:customStyle="1" w:styleId="ReportTextChar">
    <w:name w:val="Report Text Char"/>
    <w:basedOn w:val="DefaultParagraphFont"/>
    <w:link w:val="ReportText"/>
    <w:locked/>
    <w:rsid w:val="00CF396E"/>
    <w:rPr>
      <w:rFonts w:ascii="Arial" w:hAnsi="Arial"/>
      <w:lang w:val="en-AU" w:eastAsia="en-US"/>
    </w:rPr>
  </w:style>
  <w:style w:type="table" w:styleId="TableGrid">
    <w:name w:val="Table Grid"/>
    <w:basedOn w:val="TableNormal"/>
    <w:uiPriority w:val="59"/>
    <w:rsid w:val="00CF396E"/>
    <w:rPr>
      <w:rFonts w:asciiTheme="minorHAnsi" w:eastAsiaTheme="minorHAnsi" w:hAnsiTheme="minorHAnsi" w:cstheme="minorBidi"/>
      <w:sz w:val="22"/>
      <w:szCs w:val="22"/>
      <w:lang w:val="en-A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371D"/>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895451"/>
  </w:style>
  <w:style w:type="character" w:customStyle="1" w:styleId="ListParagraphChar">
    <w:name w:val="List Paragraph Char"/>
    <w:basedOn w:val="DefaultParagraphFont"/>
    <w:link w:val="ListParagraph"/>
    <w:uiPriority w:val="34"/>
    <w:rsid w:val="003E3CD8"/>
    <w:rPr>
      <w:rFonts w:ascii="Arial" w:hAnsi="Arial" w:cs="Arial"/>
    </w:rPr>
  </w:style>
  <w:style w:type="character" w:customStyle="1" w:styleId="apple-converted-space">
    <w:name w:val="apple-converted-space"/>
    <w:basedOn w:val="DefaultParagraphFont"/>
    <w:rsid w:val="00E2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502">
      <w:bodyDiv w:val="1"/>
      <w:marLeft w:val="0"/>
      <w:marRight w:val="0"/>
      <w:marTop w:val="0"/>
      <w:marBottom w:val="0"/>
      <w:divBdr>
        <w:top w:val="none" w:sz="0" w:space="0" w:color="auto"/>
        <w:left w:val="none" w:sz="0" w:space="0" w:color="auto"/>
        <w:bottom w:val="none" w:sz="0" w:space="0" w:color="auto"/>
        <w:right w:val="none" w:sz="0" w:space="0" w:color="auto"/>
      </w:divBdr>
      <w:divsChild>
        <w:div w:id="1084569256">
          <w:marLeft w:val="0"/>
          <w:marRight w:val="0"/>
          <w:marTop w:val="0"/>
          <w:marBottom w:val="0"/>
          <w:divBdr>
            <w:top w:val="none" w:sz="0" w:space="0" w:color="auto"/>
            <w:left w:val="none" w:sz="0" w:space="0" w:color="auto"/>
            <w:bottom w:val="none" w:sz="0" w:space="0" w:color="auto"/>
            <w:right w:val="none" w:sz="0" w:space="0" w:color="auto"/>
          </w:divBdr>
        </w:div>
        <w:div w:id="1389526531">
          <w:marLeft w:val="0"/>
          <w:marRight w:val="0"/>
          <w:marTop w:val="0"/>
          <w:marBottom w:val="0"/>
          <w:divBdr>
            <w:top w:val="none" w:sz="0" w:space="0" w:color="auto"/>
            <w:left w:val="none" w:sz="0" w:space="0" w:color="auto"/>
            <w:bottom w:val="none" w:sz="0" w:space="0" w:color="auto"/>
            <w:right w:val="none" w:sz="0" w:space="0" w:color="auto"/>
          </w:divBdr>
        </w:div>
        <w:div w:id="809597177">
          <w:marLeft w:val="600"/>
          <w:marRight w:val="0"/>
          <w:marTop w:val="0"/>
          <w:marBottom w:val="0"/>
          <w:divBdr>
            <w:top w:val="none" w:sz="0" w:space="0" w:color="auto"/>
            <w:left w:val="none" w:sz="0" w:space="0" w:color="auto"/>
            <w:bottom w:val="none" w:sz="0" w:space="0" w:color="auto"/>
            <w:right w:val="none" w:sz="0" w:space="0" w:color="auto"/>
          </w:divBdr>
          <w:divsChild>
            <w:div w:id="1540968810">
              <w:marLeft w:val="0"/>
              <w:marRight w:val="0"/>
              <w:marTop w:val="0"/>
              <w:marBottom w:val="0"/>
              <w:divBdr>
                <w:top w:val="none" w:sz="0" w:space="0" w:color="auto"/>
                <w:left w:val="none" w:sz="0" w:space="0" w:color="auto"/>
                <w:bottom w:val="none" w:sz="0" w:space="0" w:color="auto"/>
                <w:right w:val="none" w:sz="0" w:space="0" w:color="auto"/>
              </w:divBdr>
              <w:divsChild>
                <w:div w:id="1830436974">
                  <w:marLeft w:val="0"/>
                  <w:marRight w:val="0"/>
                  <w:marTop w:val="0"/>
                  <w:marBottom w:val="0"/>
                  <w:divBdr>
                    <w:top w:val="none" w:sz="0" w:space="0" w:color="auto"/>
                    <w:left w:val="none" w:sz="0" w:space="0" w:color="auto"/>
                    <w:bottom w:val="none" w:sz="0" w:space="0" w:color="auto"/>
                    <w:right w:val="none" w:sz="0" w:space="0" w:color="auto"/>
                  </w:divBdr>
                </w:div>
              </w:divsChild>
            </w:div>
            <w:div w:id="277875656">
              <w:marLeft w:val="0"/>
              <w:marRight w:val="0"/>
              <w:marTop w:val="0"/>
              <w:marBottom w:val="0"/>
              <w:divBdr>
                <w:top w:val="none" w:sz="0" w:space="0" w:color="auto"/>
                <w:left w:val="none" w:sz="0" w:space="0" w:color="auto"/>
                <w:bottom w:val="none" w:sz="0" w:space="0" w:color="auto"/>
                <w:right w:val="none" w:sz="0" w:space="0" w:color="auto"/>
              </w:divBdr>
              <w:divsChild>
                <w:div w:id="1966033919">
                  <w:marLeft w:val="0"/>
                  <w:marRight w:val="0"/>
                  <w:marTop w:val="0"/>
                  <w:marBottom w:val="0"/>
                  <w:divBdr>
                    <w:top w:val="none" w:sz="0" w:space="0" w:color="auto"/>
                    <w:left w:val="none" w:sz="0" w:space="0" w:color="auto"/>
                    <w:bottom w:val="none" w:sz="0" w:space="0" w:color="auto"/>
                    <w:right w:val="none" w:sz="0" w:space="0" w:color="auto"/>
                  </w:divBdr>
                </w:div>
              </w:divsChild>
            </w:div>
            <w:div w:id="1517184820">
              <w:marLeft w:val="0"/>
              <w:marRight w:val="0"/>
              <w:marTop w:val="0"/>
              <w:marBottom w:val="0"/>
              <w:divBdr>
                <w:top w:val="none" w:sz="0" w:space="0" w:color="auto"/>
                <w:left w:val="none" w:sz="0" w:space="0" w:color="auto"/>
                <w:bottom w:val="none" w:sz="0" w:space="0" w:color="auto"/>
                <w:right w:val="none" w:sz="0" w:space="0" w:color="auto"/>
              </w:divBdr>
              <w:divsChild>
                <w:div w:id="176189950">
                  <w:marLeft w:val="0"/>
                  <w:marRight w:val="0"/>
                  <w:marTop w:val="0"/>
                  <w:marBottom w:val="0"/>
                  <w:divBdr>
                    <w:top w:val="none" w:sz="0" w:space="0" w:color="auto"/>
                    <w:left w:val="none" w:sz="0" w:space="0" w:color="auto"/>
                    <w:bottom w:val="none" w:sz="0" w:space="0" w:color="auto"/>
                    <w:right w:val="none" w:sz="0" w:space="0" w:color="auto"/>
                  </w:divBdr>
                </w:div>
              </w:divsChild>
            </w:div>
            <w:div w:id="72896689">
              <w:marLeft w:val="0"/>
              <w:marRight w:val="0"/>
              <w:marTop w:val="0"/>
              <w:marBottom w:val="0"/>
              <w:divBdr>
                <w:top w:val="none" w:sz="0" w:space="0" w:color="auto"/>
                <w:left w:val="none" w:sz="0" w:space="0" w:color="auto"/>
                <w:bottom w:val="none" w:sz="0" w:space="0" w:color="auto"/>
                <w:right w:val="none" w:sz="0" w:space="0" w:color="auto"/>
              </w:divBdr>
              <w:divsChild>
                <w:div w:id="17374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3495">
      <w:bodyDiv w:val="1"/>
      <w:marLeft w:val="0"/>
      <w:marRight w:val="0"/>
      <w:marTop w:val="0"/>
      <w:marBottom w:val="0"/>
      <w:divBdr>
        <w:top w:val="none" w:sz="0" w:space="0" w:color="auto"/>
        <w:left w:val="none" w:sz="0" w:space="0" w:color="auto"/>
        <w:bottom w:val="none" w:sz="0" w:space="0" w:color="auto"/>
        <w:right w:val="none" w:sz="0" w:space="0" w:color="auto"/>
      </w:divBdr>
    </w:div>
    <w:div w:id="865674885">
      <w:bodyDiv w:val="1"/>
      <w:marLeft w:val="0"/>
      <w:marRight w:val="0"/>
      <w:marTop w:val="0"/>
      <w:marBottom w:val="0"/>
      <w:divBdr>
        <w:top w:val="none" w:sz="0" w:space="0" w:color="auto"/>
        <w:left w:val="none" w:sz="0" w:space="0" w:color="auto"/>
        <w:bottom w:val="none" w:sz="0" w:space="0" w:color="auto"/>
        <w:right w:val="none" w:sz="0" w:space="0" w:color="auto"/>
      </w:divBdr>
      <w:divsChild>
        <w:div w:id="886143230">
          <w:marLeft w:val="0"/>
          <w:marRight w:val="0"/>
          <w:marTop w:val="0"/>
          <w:marBottom w:val="0"/>
          <w:divBdr>
            <w:top w:val="none" w:sz="0" w:space="0" w:color="auto"/>
            <w:left w:val="none" w:sz="0" w:space="0" w:color="auto"/>
            <w:bottom w:val="none" w:sz="0" w:space="0" w:color="auto"/>
            <w:right w:val="none" w:sz="0" w:space="0" w:color="auto"/>
          </w:divBdr>
        </w:div>
        <w:div w:id="1291208591">
          <w:marLeft w:val="0"/>
          <w:marRight w:val="0"/>
          <w:marTop w:val="0"/>
          <w:marBottom w:val="0"/>
          <w:divBdr>
            <w:top w:val="none" w:sz="0" w:space="0" w:color="auto"/>
            <w:left w:val="none" w:sz="0" w:space="0" w:color="auto"/>
            <w:bottom w:val="none" w:sz="0" w:space="0" w:color="auto"/>
            <w:right w:val="none" w:sz="0" w:space="0" w:color="auto"/>
          </w:divBdr>
        </w:div>
        <w:div w:id="1509952229">
          <w:marLeft w:val="0"/>
          <w:marRight w:val="0"/>
          <w:marTop w:val="0"/>
          <w:marBottom w:val="0"/>
          <w:divBdr>
            <w:top w:val="none" w:sz="0" w:space="0" w:color="auto"/>
            <w:left w:val="none" w:sz="0" w:space="0" w:color="auto"/>
            <w:bottom w:val="none" w:sz="0" w:space="0" w:color="auto"/>
            <w:right w:val="none" w:sz="0" w:space="0" w:color="auto"/>
          </w:divBdr>
        </w:div>
        <w:div w:id="1953052495">
          <w:marLeft w:val="0"/>
          <w:marRight w:val="0"/>
          <w:marTop w:val="0"/>
          <w:marBottom w:val="0"/>
          <w:divBdr>
            <w:top w:val="none" w:sz="0" w:space="0" w:color="auto"/>
            <w:left w:val="none" w:sz="0" w:space="0" w:color="auto"/>
            <w:bottom w:val="none" w:sz="0" w:space="0" w:color="auto"/>
            <w:right w:val="none" w:sz="0" w:space="0" w:color="auto"/>
          </w:divBdr>
        </w:div>
        <w:div w:id="2011325665">
          <w:marLeft w:val="0"/>
          <w:marRight w:val="0"/>
          <w:marTop w:val="0"/>
          <w:marBottom w:val="0"/>
          <w:divBdr>
            <w:top w:val="none" w:sz="0" w:space="0" w:color="auto"/>
            <w:left w:val="none" w:sz="0" w:space="0" w:color="auto"/>
            <w:bottom w:val="none" w:sz="0" w:space="0" w:color="auto"/>
            <w:right w:val="none" w:sz="0" w:space="0" w:color="auto"/>
          </w:divBdr>
        </w:div>
      </w:divsChild>
    </w:div>
    <w:div w:id="935165720">
      <w:bodyDiv w:val="1"/>
      <w:marLeft w:val="0"/>
      <w:marRight w:val="0"/>
      <w:marTop w:val="0"/>
      <w:marBottom w:val="0"/>
      <w:divBdr>
        <w:top w:val="none" w:sz="0" w:space="0" w:color="auto"/>
        <w:left w:val="none" w:sz="0" w:space="0" w:color="auto"/>
        <w:bottom w:val="none" w:sz="0" w:space="0" w:color="auto"/>
        <w:right w:val="none" w:sz="0" w:space="0" w:color="auto"/>
      </w:divBdr>
    </w:div>
    <w:div w:id="17091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hyperlink" Target="mailto:david@mefl.com.a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numbering" Target="numbering.xml"/><Relationship Id="rId11" Type="http://schemas.openxmlformats.org/officeDocument/2006/relationships/styles" Target="styles.xml"/><Relationship Id="rId12" Type="http://schemas.microsoft.com/office/2007/relationships/stylesWithEffects" Target="stylesWithEffects.xml"/><Relationship Id="rId13" Type="http://schemas.openxmlformats.org/officeDocument/2006/relationships/settings" Target="settings.xml"/><Relationship Id="rId14" Type="http://schemas.openxmlformats.org/officeDocument/2006/relationships/webSettings" Target="webSettings.xml"/><Relationship Id="rId15" Type="http://schemas.openxmlformats.org/officeDocument/2006/relationships/footnotes" Target="footnotes.xml"/><Relationship Id="rId16" Type="http://schemas.openxmlformats.org/officeDocument/2006/relationships/endnotes" Target="endnotes.xml"/><Relationship Id="rId17" Type="http://schemas.openxmlformats.org/officeDocument/2006/relationships/hyperlink" Target="mailto:NEMSecurityReview@environment.gov.a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1" Type="http://schemas.openxmlformats.org/officeDocument/2006/relationships/hyperlink" Target="http://climatechangeauthority.gov.au/files/files/Target-Progress-Review/Analysis-of-electricity-consumption-electricity-generation-emissions-intensity-and-economy-wide-emissions/Australia%20electricity%20and%20emissions%20final%20report%202013%2010%2018.pdf" TargetMode="External"/><Relationship Id="rId2" Type="http://schemas.openxmlformats.org/officeDocument/2006/relationships/hyperlink" Target="https://www.iea.org/media/workshops/2015/esapplenaryjuly2015/Baritau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NSC Document" ma:contentTypeID="0x0101000427F62DB85EA749944C48D2326AB041008F0563AC59C316469BE9EE43893AE0F4" ma:contentTypeVersion="56" ma:contentTypeDescription="" ma:contentTypeScope="" ma:versionID="f858146699d009662281436549818623">
  <xsd:schema xmlns:xsd="http://www.w3.org/2001/XMLSchema" xmlns:xs="http://www.w3.org/2001/XMLSchema" xmlns:p="http://schemas.microsoft.com/office/2006/metadata/properties" xmlns:ns2="26862788-80d8-4ba8-b7eb-4533621a9594" xmlns:ns3="9705d417-fee0-4533-8dce-6ed379d985bc" xmlns:ns4="fc8ab192-8602-4722-84e7-9eff16321286" targetNamespace="http://schemas.microsoft.com/office/2006/metadata/properties" ma:root="true" ma:fieldsID="72bd607962e0585a131b4085e266d027" ns2:_="" ns3:_="" ns4:_="">
    <xsd:import namespace="26862788-80d8-4ba8-b7eb-4533621a9594"/>
    <xsd:import namespace="9705d417-fee0-4533-8dce-6ed379d985bc"/>
    <xsd:import namespace="fc8ab192-8602-4722-84e7-9eff16321286"/>
    <xsd:element name="properties">
      <xsd:complexType>
        <xsd:sequence>
          <xsd:element name="documentManagement">
            <xsd:complexType>
              <xsd:all>
                <xsd:element ref="ns2:nb83ad0d8b6542a0953aad1a19640a7a" minOccurs="0"/>
                <xsd:element ref="ns4:o9c5a89375014bf28981064c7f81c627" minOccurs="0"/>
                <xsd:element ref="ns2:a61ae508c6694d3eabd5c4bf0ac5e8e6" minOccurs="0"/>
                <xsd:element ref="ns2:TaxCatchAll" minOccurs="0"/>
                <xsd:element ref="ns3:n2364306c9db444cad6034dfb325a9d0" minOccurs="0"/>
                <xsd:element ref="ns2:TaxCatchAllLabel" minOccurs="0"/>
                <xsd:element ref="ns3:m44a1faa0d0f444a804edf2d04f16a2c" minOccurs="0"/>
                <xsd:element ref="ns4:bae690a0c63040b984bd7d4affcdad98" minOccurs="0"/>
                <xsd:element ref="ns2:ie805ea53a354a4bb1e5c081d8fc6b50" minOccurs="0"/>
                <xsd:element ref="ns4:ea50f0653ed7493fa73b4fe72a0ba8dd" minOccurs="0"/>
                <xsd:element ref="ns2:_dlc_DocId" minOccurs="0"/>
                <xsd:element ref="ns2:_dlc_DocIdUrl" minOccurs="0"/>
                <xsd:element ref="ns2:_dlc_DocIdPersistId" minOccurs="0"/>
                <xsd:element ref="ns2:NAR_x0020_Name" minOccurs="0"/>
                <xsd:element ref="ns2:NAR_x0020_Address" minOccurs="0"/>
                <xsd:element ref="ns3:Pathway_Na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nb83ad0d8b6542a0953aad1a19640a7a" ma:index="11"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5"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24"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NAR_x0020_Name" ma:index="29" nillable="true" ma:displayName="NAR Name" ma:internalName="NAR_x0020_Name">
      <xsd:simpleType>
        <xsd:restriction base="dms:Text">
          <xsd:maxLength value="255"/>
        </xsd:restriction>
      </xsd:simpleType>
    </xsd:element>
    <xsd:element name="NAR_x0020_Address" ma:index="30" nillable="true" ma:displayName="NAR Address" ma:internalName="NAR_x0020_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n2364306c9db444cad6034dfb325a9d0" ma:index="17" ma:taxonomy="true" ma:internalName="n2364306c9db444cad6034dfb325a9d0" ma:taxonomyFieldName="NSC_ProgramName" ma:displayName="Program Name" ma:readOnly="false" ma:default="" ma:fieldId="{72364306-c9db-444c-ad60-34dfb325a9d0}" ma:sspId="9e4672c0-7a1b-4167-8664-1f3b422d4b4e" ma:termSetId="7e632e96-6de0-4141-948c-e13a5cda381a" ma:anchorId="00000000-0000-0000-0000-000000000000" ma:open="true" ma:isKeyword="false">
      <xsd:complexType>
        <xsd:sequence>
          <xsd:element ref="pc:Terms" minOccurs="0" maxOccurs="1"/>
        </xsd:sequence>
      </xsd:complexType>
    </xsd:element>
    <xsd:element name="m44a1faa0d0f444a804edf2d04f16a2c" ma:index="21" ma:taxonomy="true" ma:internalName="m44a1faa0d0f444a804edf2d04f16a2c" ma:taxonomyFieldName="Program_x0020_Area" ma:displayName="Program Area" ma:readOnly="false" ma:default="" ma:fieldId="{644a1faa-0d0f-444a-804e-df2d04f16a2c}" ma:sspId="9e4672c0-7a1b-4167-8664-1f3b422d4b4e" ma:termSetId="ae69690f-b669-4344-a85c-7284d8b64583" ma:anchorId="00000000-0000-0000-0000-000000000000" ma:open="true" ma:isKeyword="false">
      <xsd:complexType>
        <xsd:sequence>
          <xsd:element ref="pc:Terms" minOccurs="0" maxOccurs="1"/>
        </xsd:sequence>
      </xsd:complexType>
    </xsd:element>
    <xsd:element name="Pathway_Nar_Id" ma:index="31" nillable="true" ma:displayName="NAR Id" ma:internalName="Pathway_Nar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ab192-8602-4722-84e7-9eff16321286" elementFormDefault="qualified">
    <xsd:import namespace="http://schemas.microsoft.com/office/2006/documentManagement/types"/>
    <xsd:import namespace="http://schemas.microsoft.com/office/infopath/2007/PartnerControls"/>
    <xsd:element name="o9c5a89375014bf28981064c7f81c627" ma:index="13" ma:taxonomy="true" ma:internalName="o9c5a89375014bf28981064c7f81c627" ma:taxonomyFieldName="NSC_BusinessSubject" ma:displayName="Business Subject" ma:default="" ma:fieldId="{89c5a893-7501-4bf2-8981-064c7f81c627}" ma:sspId="9e4672c0-7a1b-4167-8664-1f3b422d4b4e" ma:termSetId="c12b4d9b-2d30-408f-a047-b9edd949c35c" ma:anchorId="00000000-0000-0000-0000-000000000000" ma:open="false" ma:isKeyword="false">
      <xsd:complexType>
        <xsd:sequence>
          <xsd:element ref="pc:Terms" minOccurs="0" maxOccurs="1"/>
        </xsd:sequence>
      </xsd:complexType>
    </xsd:element>
    <xsd:element name="bae690a0c63040b984bd7d4affcdad98" ma:index="23" nillable="true" ma:taxonomy="true" ma:internalName="bae690a0c63040b984bd7d4affcdad98" ma:taxonomyFieldName="Program_x0020_Stage" ma:displayName="Program Stage" ma:default="" ma:fieldId="{bae690a0-c630-40b9-84bd-7d4affcdad98}" ma:sspId="9e4672c0-7a1b-4167-8664-1f3b422d4b4e" ma:termSetId="5f9a80c6-f3cb-445e-aeb9-1278de85e5cf" ma:anchorId="00000000-0000-0000-0000-000000000000" ma:open="false" ma:isKeyword="false">
      <xsd:complexType>
        <xsd:sequence>
          <xsd:element ref="pc:Terms" minOccurs="0" maxOccurs="1"/>
        </xsd:sequence>
      </xsd:complexType>
    </xsd:element>
    <xsd:element name="ea50f0653ed7493fa73b4fe72a0ba8dd" ma:index="25" nillable="true" ma:taxonomy="true" ma:internalName="ea50f0653ed7493fa73b4fe72a0ba8dd" ma:taxonomyFieldName="Program_x0020_Documentation" ma:displayName="Program Documentation" ma:default="" ma:fieldId="{ea50f065-3ed7-493f-a73b-4fe72a0ba8dd}" ma:sspId="9e4672c0-7a1b-4167-8664-1f3b422d4b4e" ma:termSetId="4753bbb8-b79f-4007-8c24-3fbee268fc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n2364306c9db444cad6034dfb325a9d0 xmlns="9705d417-fee0-4533-8dce-6ed379d985bc">
      <Terms xmlns="http://schemas.microsoft.com/office/infopath/2007/PartnerControls">
        <TermInfo xmlns="http://schemas.microsoft.com/office/infopath/2007/PartnerControls">
          <TermName xmlns="http://schemas.microsoft.com/office/infopath/2007/PartnerControls">Northern Allliance for Greenhouse Action (NAGA)</TermName>
          <TermId xmlns="http://schemas.microsoft.com/office/infopath/2007/PartnerControls">192d4b3a-9df2-49e5-ad0b-9ec906a56343</TermId>
        </TermInfo>
      </Terms>
    </n2364306c9db444cad6034dfb325a9d0>
    <NAR_x0020_Name xmlns="26862788-80d8-4ba8-b7eb-4533621a9594" xsi:nil="true"/>
    <a61ae508c6694d3eabd5c4bf0ac5e8e6 xmlns="26862788-80d8-4ba8-b7eb-4533621a9594">
      <Terms xmlns="http://schemas.microsoft.com/office/infopath/2007/PartnerControls">
        <TermInfo xmlns="http://schemas.microsoft.com/office/infopath/2007/PartnerControls">
          <TermName>July</TermName>
          <TermId>da1b8d9b-fa0e-4c17-a745-b61b0015cdfd</TermId>
        </TermInfo>
      </Terms>
    </a61ae508c6694d3eabd5c4bf0ac5e8e6>
    <TaxCatchAll xmlns="26862788-80d8-4ba8-b7eb-4533621a9594">
      <Value>241</Value>
      <Value>314</Value>
      <Value>154</Value>
      <Value>224</Value>
      <Value>223</Value>
      <Value>11</Value>
    </TaxCatchAll>
    <bae690a0c63040b984bd7d4affcdad98 xmlns="fc8ab192-8602-4722-84e7-9eff16321286">
      <Terms xmlns="http://schemas.microsoft.com/office/infopath/2007/PartnerControls"/>
    </bae690a0c63040b984bd7d4affcdad98>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37e4b4b1-3fb2-4bd8-8651-cded609ad261</TermId>
        </TermInfo>
      </Terms>
    </nb83ad0d8b6542a0953aad1a19640a7a>
    <Pathway_Nar_Id xmlns="9705d417-fee0-4533-8dce-6ed379d985bc" xsi:nil="true"/>
    <o9c5a89375014bf28981064c7f81c627 xmlns="fc8ab192-8602-4722-84e7-9eff16321286">
      <Terms xmlns="http://schemas.microsoft.com/office/infopath/2007/PartnerControls">
        <TermInfo xmlns="http://schemas.microsoft.com/office/infopath/2007/PartnerControls">
          <TermName xmlns="http://schemas.microsoft.com/office/infopath/2007/PartnerControls">External Strategy and Policy</TermName>
          <TermId xmlns="http://schemas.microsoft.com/office/infopath/2007/PartnerControls">cc655585-3524-4455-8e85-5c2db3349d64</TermId>
        </TermInfo>
      </Terms>
    </o9c5a89375014bf28981064c7f81c627>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ea50f0653ed7493fa73b4fe72a0ba8dd xmlns="fc8ab192-8602-4722-84e7-9eff16321286">
      <Terms xmlns="http://schemas.microsoft.com/office/infopath/2007/PartnerControls"/>
    </ea50f0653ed7493fa73b4fe72a0ba8dd>
    <NAR_x0020_Address xmlns="26862788-80d8-4ba8-b7eb-4533621a9594" xsi:nil="true"/>
    <m44a1faa0d0f444a804edf2d04f16a2c xmlns="9705d417-fee0-4533-8dce-6ed379d985bc">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eae05406-035a-466b-9fad-b532af0e1def</TermId>
        </TermInfo>
      </Terms>
    </m44a1faa0d0f444a804edf2d04f16a2c>
    <_dlc_DocId xmlns="26862788-80d8-4ba8-b7eb-4533621a9594">N7XP34SJ4THH-28-1510</_dlc_DocId>
    <_dlc_DocIdUrl xmlns="26862788-80d8-4ba8-b7eb-4533621a9594">
      <Url>http://sonic/teams/elp/_layouts/DocIdRedir.aspx?ID=N7XP34SJ4THH-28-1510</Url>
      <Description>N7XP34SJ4THH-28-1510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8EBE-C327-40D8-9D14-0D909146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9705d417-fee0-4533-8dce-6ed379d985bc"/>
    <ds:schemaRef ds:uri="fc8ab192-8602-4722-84e7-9eff1632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6FA8A-4500-4FDE-926D-D6BB70DE2930}">
  <ds:schemaRefs>
    <ds:schemaRef ds:uri="Microsoft.SharePoint.Taxonomy.ContentTypeSync"/>
  </ds:schemaRefs>
</ds:datastoreItem>
</file>

<file path=customXml/itemProps3.xml><?xml version="1.0" encoding="utf-8"?>
<ds:datastoreItem xmlns:ds="http://schemas.openxmlformats.org/officeDocument/2006/customXml" ds:itemID="{4CEE9BCD-FD66-4846-B476-44A224FEF5D3}">
  <ds:schemaRefs>
    <ds:schemaRef ds:uri="http://schemas.microsoft.com/office/2006/metadata/customXsn"/>
  </ds:schemaRefs>
</ds:datastoreItem>
</file>

<file path=customXml/itemProps4.xml><?xml version="1.0" encoding="utf-8"?>
<ds:datastoreItem xmlns:ds="http://schemas.openxmlformats.org/officeDocument/2006/customXml" ds:itemID="{2F2C5A8F-AA80-4B3D-9182-7D3E1F47F5A4}">
  <ds:schemaRefs>
    <ds:schemaRef ds:uri="http://schemas.microsoft.com/office/2006/metadata/properties"/>
    <ds:schemaRef ds:uri="http://schemas.microsoft.com/office/infopath/2007/PartnerControls"/>
    <ds:schemaRef ds:uri="9705d417-fee0-4533-8dce-6ed379d985bc"/>
    <ds:schemaRef ds:uri="26862788-80d8-4ba8-b7eb-4533621a9594"/>
    <ds:schemaRef ds:uri="fc8ab192-8602-4722-84e7-9eff16321286"/>
  </ds:schemaRefs>
</ds:datastoreItem>
</file>

<file path=customXml/itemProps5.xml><?xml version="1.0" encoding="utf-8"?>
<ds:datastoreItem xmlns:ds="http://schemas.openxmlformats.org/officeDocument/2006/customXml" ds:itemID="{4CC0A7D9-D01D-4A1B-9657-7486511606CB}">
  <ds:schemaRefs>
    <ds:schemaRef ds:uri="http://schemas.microsoft.com/sharepoint/v3/contenttype/forms"/>
  </ds:schemaRefs>
</ds:datastoreItem>
</file>

<file path=customXml/itemProps6.xml><?xml version="1.0" encoding="utf-8"?>
<ds:datastoreItem xmlns:ds="http://schemas.openxmlformats.org/officeDocument/2006/customXml" ds:itemID="{B722A355-C587-4892-A4EF-DD4C8FDFADFD}">
  <ds:schemaRefs>
    <ds:schemaRef ds:uri="http://schemas.microsoft.com/sharepoint/events"/>
  </ds:schemaRefs>
</ds:datastoreItem>
</file>

<file path=customXml/itemProps7.xml><?xml version="1.0" encoding="utf-8"?>
<ds:datastoreItem xmlns:ds="http://schemas.openxmlformats.org/officeDocument/2006/customXml" ds:itemID="{99634085-4B27-6546-B7E6-B67CC8014207}">
  <ds:schemaRefs>
    <ds:schemaRef ds:uri="http://schemas.openxmlformats.org/officeDocument/2006/bibliography"/>
  </ds:schemaRefs>
</ds:datastoreItem>
</file>

<file path=customXml/itemProps8.xml><?xml version="1.0" encoding="utf-8"?>
<ds:datastoreItem xmlns:ds="http://schemas.openxmlformats.org/officeDocument/2006/customXml" ds:itemID="{2F5718ED-609D-E04C-859D-092F7ACC04F7}">
  <ds:schemaRefs>
    <ds:schemaRef ds:uri="http://schemas.openxmlformats.org/officeDocument/2006/bibliography"/>
  </ds:schemaRefs>
</ds:datastoreItem>
</file>

<file path=customXml/itemProps9.xml><?xml version="1.0" encoding="utf-8"?>
<ds:datastoreItem xmlns:ds="http://schemas.openxmlformats.org/officeDocument/2006/customXml" ds:itemID="{41F518B2-45B8-844E-BDCD-A25D3AE3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2488</Words>
  <Characters>14183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vt:lpstr>
    </vt:vector>
  </TitlesOfParts>
  <Company>mefl</Company>
  <LinksUpToDate>false</LinksUpToDate>
  <CharactersWithSpaces>16638</CharactersWithSpaces>
  <SharedDoc>false</SharedDoc>
  <HLinks>
    <vt:vector size="6" baseType="variant">
      <vt:variant>
        <vt:i4>6422592</vt:i4>
      </vt:variant>
      <vt:variant>
        <vt:i4>0</vt:i4>
      </vt:variant>
      <vt:variant>
        <vt:i4>0</vt:i4>
      </vt:variant>
      <vt:variant>
        <vt:i4>5</vt:i4>
      </vt:variant>
      <vt:variant>
        <vt:lpwstr>mailto:LHYNES@DAREBIN.VIC.GOV.AU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Judy Bush</dc:creator>
  <cp:lastModifiedBy>David Meiklejohn</cp:lastModifiedBy>
  <cp:revision>3</cp:revision>
  <cp:lastPrinted>2014-03-24T04:01:00Z</cp:lastPrinted>
  <dcterms:created xsi:type="dcterms:W3CDTF">2017-02-15T00:41:00Z</dcterms:created>
  <dcterms:modified xsi:type="dcterms:W3CDTF">2017-02-15T02:15:00Z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0x0101000427F62DB85EA749944C48D2326AB041008F0563AC59C316469BE9EE43893AE0F4</vt:lpwstr>
  </property>
  <property fmtid="{D5CDD505-2E9C-101B-9397-08002B2CF9AE}" pid="3" name="Program_x0020_Documentation">
    <vt:lpwstr/>
  </property>
  <property fmtid="{D5CDD505-2E9C-101B-9397-08002B2CF9AE}" pid="4" name="Document_x0020_Type">
    <vt:lpwstr>154;#Submission|37e4b4b1-3fb2-4bd8-8651-cded609ad261</vt:lpwstr>
  </property>
  <property fmtid="{D5CDD505-2E9C-101B-9397-08002B2CF9AE}" pid="5" name="NSC_BusinessSubject">
    <vt:lpwstr>314;#External Strategy and Policy|cc655585-3524-4455-8e85-5c2db3349d64</vt:lpwstr>
  </property>
  <property fmtid="{D5CDD505-2E9C-101B-9397-08002B2CF9AE}" pid="6" name="Year">
    <vt:lpwstr>241;#2015|97403b3a-9e46-43d0-b6c0-df983f69d886</vt:lpwstr>
  </property>
  <property fmtid="{D5CDD505-2E9C-101B-9397-08002B2CF9AE}" pid="7" name="Month">
    <vt:lpwstr>11;#July|da1b8d9b-fa0e-4c17-a745-b61b0015cdfd</vt:lpwstr>
  </property>
  <property fmtid="{D5CDD505-2E9C-101B-9397-08002B2CF9AE}" pid="8" name="Program_x0020_Area">
    <vt:lpwstr>223;#Climate Change|eae05406-035a-466b-9fad-b532af0e1def</vt:lpwstr>
  </property>
  <property fmtid="{D5CDD505-2E9C-101B-9397-08002B2CF9AE}" pid="9" name="Program_x0020_Stage">
    <vt:lpwstr/>
  </property>
  <property fmtid="{D5CDD505-2E9C-101B-9397-08002B2CF9AE}" pid="10" name="NSC_ProgramName">
    <vt:lpwstr>224;#Northern Allliance for Greenhouse Action (NAGA)|192d4b3a-9df2-49e5-ad0b-9ec906a56343</vt:lpwstr>
  </property>
  <property fmtid="{D5CDD505-2E9C-101B-9397-08002B2CF9AE}" pid="11" name="Program Area">
    <vt:lpwstr>223;#Climate Change|eae05406-035a-466b-9fad-b532af0e1def</vt:lpwstr>
  </property>
  <property fmtid="{D5CDD505-2E9C-101B-9397-08002B2CF9AE}" pid="12" name="Program Documentation">
    <vt:lpwstr/>
  </property>
  <property fmtid="{D5CDD505-2E9C-101B-9397-08002B2CF9AE}" pid="13" name="Document Type">
    <vt:lpwstr>154;#Submission|37e4b4b1-3fb2-4bd8-8651-cded609ad261</vt:lpwstr>
  </property>
  <property fmtid="{D5CDD505-2E9C-101B-9397-08002B2CF9AE}" pid="14" name="Program Stage">
    <vt:lpwstr/>
  </property>
  <property fmtid="{D5CDD505-2E9C-101B-9397-08002B2CF9AE}" pid="15" name="_dlc_DocIdItemGuid">
    <vt:lpwstr>9554fb63-1323-45a6-8f55-a86ce958b846</vt:lpwstr>
  </property>
</Properties>
</file>