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C54" w:rsidRDefault="00292C54" w:rsidP="009B6EAA">
      <w:pPr>
        <w:pStyle w:val="Heading1"/>
      </w:pPr>
    </w:p>
    <w:p w:rsidR="00BA7713" w:rsidRPr="00BA7713" w:rsidRDefault="00BA7713" w:rsidP="00BA7713">
      <w:pPr>
        <w:pStyle w:val="Title"/>
      </w:pPr>
      <w:r w:rsidRPr="00BA7713">
        <w:t xml:space="preserve">Submission </w:t>
      </w:r>
      <w:r w:rsidR="00774979">
        <w:t>from the Northern Alliance for Greenhouse Action (NAGA)</w:t>
      </w:r>
    </w:p>
    <w:p w:rsidR="00774979" w:rsidRPr="00774979" w:rsidRDefault="00774979" w:rsidP="00774979">
      <w:pPr>
        <w:pStyle w:val="Heading1"/>
        <w:rPr>
          <w:rFonts w:eastAsia="Arial"/>
          <w:spacing w:val="3"/>
        </w:rPr>
      </w:pPr>
      <w:r w:rsidRPr="00774979">
        <w:rPr>
          <w:rFonts w:eastAsia="Arial"/>
          <w:spacing w:val="3"/>
        </w:rPr>
        <w:t xml:space="preserve">The Northern Alliance for Greenhouse Action (NAGA) welcomes this opportunity to comment on the Victorian Governments refresh of Plan Melbourne. </w:t>
      </w:r>
    </w:p>
    <w:p w:rsidR="00774979" w:rsidRPr="00774979" w:rsidRDefault="00774979" w:rsidP="00774979">
      <w:pPr>
        <w:pStyle w:val="Heading1"/>
        <w:rPr>
          <w:rFonts w:eastAsia="Arial"/>
          <w:spacing w:val="3"/>
        </w:rPr>
      </w:pPr>
      <w:r w:rsidRPr="00774979">
        <w:rPr>
          <w:rFonts w:eastAsia="Arial"/>
          <w:spacing w:val="3"/>
        </w:rPr>
        <w:t xml:space="preserve">NAGA is a network of nine northern metropolitan councils operating across metropolitan region of Melbourne working to achieve significant climate change mitigation and abatement actions by delivering effective programs and leveraging local government, community and business action. Our members include Banyule City Council, </w:t>
      </w:r>
      <w:proofErr w:type="spellStart"/>
      <w:r w:rsidRPr="00774979">
        <w:rPr>
          <w:rFonts w:eastAsia="Arial"/>
          <w:spacing w:val="3"/>
        </w:rPr>
        <w:t>Darebin</w:t>
      </w:r>
      <w:proofErr w:type="spellEnd"/>
      <w:r w:rsidRPr="00774979">
        <w:rPr>
          <w:rFonts w:eastAsia="Arial"/>
          <w:spacing w:val="3"/>
        </w:rPr>
        <w:t xml:space="preserve"> City Council, Hume City Council, </w:t>
      </w:r>
      <w:proofErr w:type="spellStart"/>
      <w:r w:rsidRPr="00774979">
        <w:rPr>
          <w:rFonts w:eastAsia="Arial"/>
          <w:spacing w:val="3"/>
        </w:rPr>
        <w:t>Manningham</w:t>
      </w:r>
      <w:proofErr w:type="spellEnd"/>
      <w:r w:rsidRPr="00774979">
        <w:rPr>
          <w:rFonts w:eastAsia="Arial"/>
          <w:spacing w:val="3"/>
        </w:rPr>
        <w:t xml:space="preserve"> City Council, City of Melbourne, Moreland City Council, the Moreland Energy Foundation, the Shire of Nillumbik, City of Whittlesea and the City of </w:t>
      </w:r>
      <w:proofErr w:type="spellStart"/>
      <w:r w:rsidRPr="00774979">
        <w:rPr>
          <w:rFonts w:eastAsia="Arial"/>
          <w:spacing w:val="3"/>
        </w:rPr>
        <w:t>Yarra</w:t>
      </w:r>
      <w:proofErr w:type="spellEnd"/>
      <w:r w:rsidRPr="00774979">
        <w:rPr>
          <w:rFonts w:eastAsia="Arial"/>
          <w:spacing w:val="3"/>
        </w:rPr>
        <w:t>.</w:t>
      </w:r>
    </w:p>
    <w:p w:rsidR="00774979" w:rsidRDefault="00774979" w:rsidP="00774979">
      <w:pPr>
        <w:pStyle w:val="Heading1"/>
        <w:rPr>
          <w:rFonts w:eastAsia="Arial"/>
          <w:spacing w:val="3"/>
        </w:rPr>
      </w:pPr>
      <w:r w:rsidRPr="00774979">
        <w:rPr>
          <w:rFonts w:eastAsia="Arial"/>
          <w:spacing w:val="3"/>
        </w:rPr>
        <w:t>We particularly welcome where the discussion paper focuses on climate change and sustainability, acknowledging the inadequate consideration of these issues in the current Plan Melbourne. Our submission concentrates on these elements in section 6. We also commend the aspirations of the Victorian Government as stated in the discussion paper to be a world leader in sustainability and social equity.</w:t>
      </w:r>
    </w:p>
    <w:p w:rsidR="00082172" w:rsidRPr="00082172" w:rsidRDefault="00082172" w:rsidP="00082172">
      <w:pPr>
        <w:pStyle w:val="Heading1"/>
        <w:rPr>
          <w:rFonts w:eastAsia="Arial"/>
        </w:rPr>
      </w:pPr>
      <w:r w:rsidRPr="00082172">
        <w:rPr>
          <w:rFonts w:eastAsia="Arial"/>
          <w:spacing w:val="3"/>
        </w:rPr>
        <w:t>Chapter</w:t>
      </w:r>
      <w:r w:rsidRPr="00082172">
        <w:rPr>
          <w:rFonts w:eastAsia="Arial"/>
          <w:spacing w:val="-13"/>
        </w:rPr>
        <w:t xml:space="preserve"> </w:t>
      </w:r>
      <w:r w:rsidRPr="00082172">
        <w:rPr>
          <w:rFonts w:eastAsia="Arial"/>
          <w:spacing w:val="2"/>
        </w:rPr>
        <w:t>2:</w:t>
      </w:r>
      <w:r w:rsidRPr="00082172">
        <w:rPr>
          <w:rFonts w:eastAsia="Arial"/>
          <w:spacing w:val="-2"/>
        </w:rPr>
        <w:t xml:space="preserve"> </w:t>
      </w:r>
      <w:r w:rsidRPr="00082172">
        <w:rPr>
          <w:rFonts w:eastAsia="Arial"/>
          <w:spacing w:val="2"/>
        </w:rPr>
        <w:t>Growth,</w:t>
      </w:r>
      <w:r w:rsidRPr="00082172">
        <w:rPr>
          <w:rFonts w:eastAsia="Arial"/>
          <w:spacing w:val="-5"/>
        </w:rPr>
        <w:t xml:space="preserve"> </w:t>
      </w:r>
      <w:r w:rsidRPr="00082172">
        <w:rPr>
          <w:rFonts w:eastAsia="Arial"/>
        </w:rPr>
        <w:t>challenges,</w:t>
      </w:r>
      <w:r w:rsidRPr="00082172">
        <w:rPr>
          <w:rFonts w:eastAsia="Arial"/>
          <w:spacing w:val="-6"/>
        </w:rPr>
        <w:t xml:space="preserve"> </w:t>
      </w:r>
      <w:r w:rsidRPr="00082172">
        <w:rPr>
          <w:rFonts w:eastAsia="Arial"/>
        </w:rPr>
        <w:t>fundamental</w:t>
      </w:r>
      <w:r w:rsidRPr="00082172">
        <w:rPr>
          <w:rFonts w:eastAsia="Arial"/>
          <w:spacing w:val="-5"/>
        </w:rPr>
        <w:t xml:space="preserve"> </w:t>
      </w:r>
      <w:r w:rsidRPr="00082172">
        <w:rPr>
          <w:rFonts w:eastAsia="Arial"/>
          <w:spacing w:val="2"/>
        </w:rPr>
        <w:t>principles</w:t>
      </w:r>
      <w:r w:rsidRPr="00082172">
        <w:rPr>
          <w:rFonts w:eastAsia="Arial"/>
          <w:spacing w:val="-4"/>
        </w:rPr>
        <w:t xml:space="preserve"> </w:t>
      </w:r>
      <w:r w:rsidRPr="00082172">
        <w:rPr>
          <w:rFonts w:eastAsia="Arial"/>
          <w:spacing w:val="3"/>
        </w:rPr>
        <w:t>and</w:t>
      </w:r>
      <w:r w:rsidRPr="00082172">
        <w:rPr>
          <w:rFonts w:eastAsia="Arial"/>
        </w:rPr>
        <w:t xml:space="preserve"> </w:t>
      </w:r>
      <w:r w:rsidRPr="00082172">
        <w:rPr>
          <w:rFonts w:eastAsia="Arial"/>
          <w:spacing w:val="2"/>
        </w:rPr>
        <w:t>key</w:t>
      </w:r>
      <w:r w:rsidRPr="00082172">
        <w:rPr>
          <w:rFonts w:eastAsia="Arial"/>
          <w:spacing w:val="-4"/>
        </w:rPr>
        <w:t xml:space="preserve"> </w:t>
      </w:r>
      <w:r w:rsidRPr="00082172">
        <w:rPr>
          <w:rFonts w:eastAsia="Arial"/>
        </w:rPr>
        <w:t>concepts</w:t>
      </w:r>
    </w:p>
    <w:p w:rsidR="00082172" w:rsidRPr="00F0714D" w:rsidRDefault="00082172" w:rsidP="00BD09C8">
      <w:pPr>
        <w:pStyle w:val="Heading2"/>
        <w:numPr>
          <w:ilvl w:val="0"/>
          <w:numId w:val="9"/>
        </w:numPr>
      </w:pPr>
      <w:r w:rsidRPr="00AE3ACF">
        <w:t>The discussion paper includes the option (option 5, page</w:t>
      </w:r>
      <w:r w:rsidR="005E3EA8">
        <w:t xml:space="preserve"> </w:t>
      </w:r>
      <w:r w:rsidRPr="00AE3ACF">
        <w:t xml:space="preserve">16) that Plan Melbourne better define the key opportunities and challenges for developing Melbourne and outlines some key points for considerations in Box 1. </w:t>
      </w:r>
      <w:r w:rsidR="005E3EA8">
        <w:t xml:space="preserve"> </w:t>
      </w:r>
      <w:r w:rsidR="00BD09C8" w:rsidRPr="00BD09C8">
        <w:rPr>
          <w:rFonts w:eastAsia="Arial"/>
          <w:i/>
        </w:rPr>
        <w:t>Are there any other opportunities or challenges that we should be aware of?</w:t>
      </w:r>
    </w:p>
    <w:tbl>
      <w:tblPr>
        <w:tblStyle w:val="TableGrid"/>
        <w:tblW w:w="0" w:type="auto"/>
        <w:tblLook w:val="04A0" w:firstRow="1" w:lastRow="0" w:firstColumn="1" w:lastColumn="0" w:noHBand="0" w:noVBand="1"/>
      </w:tblPr>
      <w:tblGrid>
        <w:gridCol w:w="9296"/>
      </w:tblGrid>
      <w:tr w:rsidR="00AE3ACF" w:rsidTr="001550C7">
        <w:tc>
          <w:tcPr>
            <w:tcW w:w="9296" w:type="dxa"/>
          </w:tcPr>
          <w:p w:rsidR="00CD601F" w:rsidRPr="00F91B49" w:rsidRDefault="00B00B08" w:rsidP="00B00B08">
            <w:pPr>
              <w:rPr>
                <w:bCs/>
                <w:color w:val="C00000"/>
              </w:rPr>
            </w:pPr>
            <w:r>
              <w:rPr>
                <w:bCs/>
                <w:color w:val="C00000"/>
              </w:rPr>
              <w:t>See Question 8 for commentary on strategic principles</w:t>
            </w:r>
          </w:p>
        </w:tc>
      </w:tr>
    </w:tbl>
    <w:p w:rsidR="00082172" w:rsidRPr="00F0714D" w:rsidRDefault="00082172" w:rsidP="00BD09C8">
      <w:pPr>
        <w:pStyle w:val="Heading2"/>
      </w:pPr>
      <w:r w:rsidRPr="00AE3ACF">
        <w:t xml:space="preserve">The </w:t>
      </w:r>
      <w:r w:rsidR="00F91B49" w:rsidRPr="00AE3ACF">
        <w:t>di</w:t>
      </w:r>
      <w:r w:rsidRPr="00AE3ACF">
        <w:t xml:space="preserve">scussion paper includes the option (option 6, page 18) that the United Nations Sustainable Development Goals be included in Plan Melbourne 2016. </w:t>
      </w:r>
      <w:r w:rsidR="00F0714D">
        <w:t xml:space="preserve"> </w:t>
      </w:r>
      <w:r w:rsidR="00BD09C8" w:rsidRPr="00BD09C8">
        <w:t xml:space="preserve"> </w:t>
      </w:r>
      <w:r w:rsidR="00BD09C8" w:rsidRPr="00BD09C8">
        <w:rPr>
          <w:rFonts w:eastAsia="Arial"/>
          <w:i/>
        </w:rPr>
        <w:t xml:space="preserve">Do you agree with this idea? If so, how should the goals </w:t>
      </w:r>
      <w:proofErr w:type="gramStart"/>
      <w:r w:rsidR="00BD09C8" w:rsidRPr="00BD09C8">
        <w:rPr>
          <w:rFonts w:eastAsia="Arial"/>
          <w:i/>
        </w:rPr>
        <w:t>be</w:t>
      </w:r>
      <w:proofErr w:type="gramEnd"/>
      <w:r w:rsidR="00BD09C8" w:rsidRPr="00BD09C8">
        <w:rPr>
          <w:rFonts w:eastAsia="Arial"/>
          <w:i/>
        </w:rPr>
        <w:t xml:space="preserve"> inc</w:t>
      </w:r>
      <w:r w:rsidR="00BD09C8">
        <w:rPr>
          <w:rFonts w:eastAsia="Arial"/>
          <w:i/>
        </w:rPr>
        <w:t>orporated into Plan Melbourne 2016</w:t>
      </w:r>
      <w:r w:rsidR="00BD09C8" w:rsidRPr="00BD09C8">
        <w:rPr>
          <w:rFonts w:eastAsia="Arial"/>
          <w:i/>
        </w:rPr>
        <w:t>?  Choose one option:</w:t>
      </w:r>
    </w:p>
    <w:p w:rsidR="004D77EF" w:rsidRPr="004D77EF" w:rsidRDefault="004D77EF" w:rsidP="004D77EF">
      <w:pPr>
        <w:spacing w:after="0" w:line="240" w:lineRule="auto"/>
        <w:ind w:left="357"/>
        <w:rPr>
          <w:lang w:val="en-US"/>
        </w:rPr>
      </w:pPr>
      <w:r>
        <w:rPr>
          <w:lang w:val="en-US"/>
        </w:rPr>
        <w:fldChar w:fldCharType="begin">
          <w:ffData>
            <w:name w:val="Check6"/>
            <w:enabled/>
            <w:calcOnExit w:val="0"/>
            <w:checkBox>
              <w:sizeAuto/>
              <w:default w:val="0"/>
            </w:checkBox>
          </w:ffData>
        </w:fldChar>
      </w:r>
      <w:bookmarkStart w:id="0" w:name="Check6"/>
      <w:r>
        <w:rPr>
          <w:lang w:val="en-US"/>
        </w:rPr>
        <w:instrText xml:space="preserve"> FORMCHECKBOX </w:instrText>
      </w:r>
      <w:r w:rsidR="00456D43">
        <w:rPr>
          <w:lang w:val="en-US"/>
        </w:rPr>
      </w:r>
      <w:r w:rsidR="00456D43">
        <w:rPr>
          <w:lang w:val="en-US"/>
        </w:rPr>
        <w:fldChar w:fldCharType="separate"/>
      </w:r>
      <w:r>
        <w:rPr>
          <w:lang w:val="en-US"/>
        </w:rPr>
        <w:fldChar w:fldCharType="end"/>
      </w:r>
      <w:bookmarkEnd w:id="0"/>
      <w:r>
        <w:rPr>
          <w:lang w:val="en-US"/>
        </w:rPr>
        <w:t xml:space="preserve"> </w:t>
      </w:r>
      <w:r w:rsidRPr="004D77EF">
        <w:rPr>
          <w:lang w:val="en-US"/>
        </w:rPr>
        <w:t xml:space="preserve">Strongly </w:t>
      </w:r>
      <w:r w:rsidR="00B00B08">
        <w:rPr>
          <w:lang w:val="en-US"/>
        </w:rPr>
        <w:t>agree</w:t>
      </w:r>
    </w:p>
    <w:p w:rsidR="004D77EF" w:rsidRPr="00082172" w:rsidRDefault="004D77EF" w:rsidP="004D77EF">
      <w:pPr>
        <w:spacing w:after="0" w:line="240" w:lineRule="auto"/>
        <w:ind w:left="357"/>
        <w:rPr>
          <w:lang w:val="en-US"/>
        </w:rPr>
      </w:pPr>
    </w:p>
    <w:p w:rsidR="00082172" w:rsidRPr="00AE3ACF" w:rsidRDefault="00082172" w:rsidP="004D77EF">
      <w:pPr>
        <w:widowControl w:val="0"/>
        <w:tabs>
          <w:tab w:val="left" w:pos="469"/>
        </w:tabs>
        <w:spacing w:before="63" w:after="0" w:line="240" w:lineRule="auto"/>
        <w:ind w:firstLine="357"/>
        <w:rPr>
          <w:rFonts w:ascii="Calibri" w:eastAsia="Arial" w:hAnsi="Calibri"/>
          <w:b/>
          <w:bCs/>
          <w:i/>
          <w:spacing w:val="3"/>
          <w:szCs w:val="21"/>
          <w:lang w:val="en-US"/>
        </w:rPr>
      </w:pPr>
      <w:r w:rsidRPr="00AE3ACF">
        <w:rPr>
          <w:rFonts w:ascii="Calibri" w:eastAsia="Arial" w:hAnsi="Calibri"/>
          <w:b/>
          <w:bCs/>
          <w:i/>
          <w:spacing w:val="1"/>
          <w:szCs w:val="21"/>
          <w:lang w:val="en-US"/>
        </w:rPr>
        <w:t>Please</w:t>
      </w:r>
      <w:r w:rsidRPr="00AE3ACF">
        <w:rPr>
          <w:rFonts w:ascii="Calibri" w:eastAsia="Arial" w:hAnsi="Calibri"/>
          <w:b/>
          <w:bCs/>
          <w:i/>
          <w:spacing w:val="-5"/>
          <w:szCs w:val="21"/>
          <w:lang w:val="en-US"/>
        </w:rPr>
        <w:t xml:space="preserve"> </w:t>
      </w:r>
      <w:r w:rsidRPr="00AE3ACF">
        <w:rPr>
          <w:rFonts w:ascii="Calibri" w:eastAsia="Arial" w:hAnsi="Calibri"/>
          <w:b/>
          <w:bCs/>
          <w:i/>
          <w:spacing w:val="3"/>
          <w:szCs w:val="21"/>
          <w:lang w:val="en-US"/>
        </w:rPr>
        <w:t>explain</w:t>
      </w:r>
      <w:r w:rsidRPr="00AE3ACF">
        <w:rPr>
          <w:rFonts w:ascii="Calibri" w:eastAsia="Arial" w:hAnsi="Calibri"/>
          <w:b/>
          <w:bCs/>
          <w:i/>
          <w:spacing w:val="-1"/>
          <w:szCs w:val="21"/>
          <w:lang w:val="en-US"/>
        </w:rPr>
        <w:t xml:space="preserve"> </w:t>
      </w:r>
      <w:r w:rsidRPr="00AE3ACF">
        <w:rPr>
          <w:rFonts w:ascii="Calibri" w:eastAsia="Arial" w:hAnsi="Calibri"/>
          <w:b/>
          <w:bCs/>
          <w:i/>
          <w:spacing w:val="4"/>
          <w:szCs w:val="21"/>
          <w:lang w:val="en-US"/>
        </w:rPr>
        <w:t>your</w:t>
      </w:r>
      <w:r w:rsidRPr="00AE3ACF">
        <w:rPr>
          <w:rFonts w:ascii="Calibri" w:eastAsia="Arial" w:hAnsi="Calibri"/>
          <w:b/>
          <w:bCs/>
          <w:i/>
          <w:spacing w:val="-13"/>
          <w:szCs w:val="21"/>
          <w:lang w:val="en-US"/>
        </w:rPr>
        <w:t xml:space="preserve"> </w:t>
      </w:r>
      <w:r w:rsidRPr="00AE3ACF">
        <w:rPr>
          <w:rFonts w:ascii="Calibri" w:eastAsia="Arial" w:hAnsi="Calibri"/>
          <w:b/>
          <w:bCs/>
          <w:i/>
          <w:spacing w:val="3"/>
          <w:szCs w:val="21"/>
          <w:lang w:val="en-US"/>
        </w:rPr>
        <w:t>response</w:t>
      </w:r>
      <w:r w:rsidR="004D77EF" w:rsidRPr="00AE3ACF">
        <w:rPr>
          <w:rFonts w:ascii="Calibri" w:eastAsia="Arial" w:hAnsi="Calibri"/>
          <w:b/>
          <w:bCs/>
          <w:i/>
          <w:spacing w:val="3"/>
          <w:szCs w:val="21"/>
          <w:lang w:val="en-US"/>
        </w:rPr>
        <w:t>:</w:t>
      </w:r>
    </w:p>
    <w:tbl>
      <w:tblPr>
        <w:tblStyle w:val="TableGrid"/>
        <w:tblW w:w="0" w:type="auto"/>
        <w:tblLook w:val="04A0" w:firstRow="1" w:lastRow="0" w:firstColumn="1" w:lastColumn="0" w:noHBand="0" w:noVBand="1"/>
      </w:tblPr>
      <w:tblGrid>
        <w:gridCol w:w="9296"/>
      </w:tblGrid>
      <w:tr w:rsidR="00F91B49" w:rsidTr="001550C7">
        <w:tc>
          <w:tcPr>
            <w:tcW w:w="9296" w:type="dxa"/>
          </w:tcPr>
          <w:p w:rsidR="00F91B49" w:rsidRDefault="00B00B08" w:rsidP="001550C7">
            <w:pPr>
              <w:rPr>
                <w:bCs/>
                <w:color w:val="C00000"/>
              </w:rPr>
            </w:pPr>
            <w:r w:rsidRPr="00B00B08">
              <w:rPr>
                <w:bCs/>
                <w:color w:val="C00000"/>
              </w:rPr>
              <w:t>We strongly support inclusion of the United Nations Sustainable Development Goals in Plan Melbourne 2016. It is unlikely that any of the new goals will be in conflict with the existing goals and principles of Plan Melbourne 2016 and would be important symbolically and strategically. We suggest that as well as their inclusion, linkages are clearly made between the United Nations Sustainable Development Goals and the Plan Melbourne 2016 principles.</w:t>
            </w:r>
          </w:p>
          <w:p w:rsidR="00F91B49" w:rsidRDefault="00F91B49" w:rsidP="001550C7">
            <w:pPr>
              <w:rPr>
                <w:bCs/>
                <w:color w:val="C00000"/>
              </w:rPr>
            </w:pPr>
          </w:p>
          <w:p w:rsidR="00CD601F" w:rsidRPr="00F91B49" w:rsidRDefault="00CD601F" w:rsidP="001550C7">
            <w:pPr>
              <w:rPr>
                <w:bCs/>
                <w:color w:val="C00000"/>
              </w:rPr>
            </w:pPr>
          </w:p>
        </w:tc>
      </w:tr>
    </w:tbl>
    <w:p w:rsidR="004D77EF" w:rsidRPr="00F0714D" w:rsidRDefault="00082172" w:rsidP="00F0714D">
      <w:pPr>
        <w:pStyle w:val="Heading2"/>
      </w:pPr>
      <w:r w:rsidRPr="00AE3ACF">
        <w:t xml:space="preserve">The discussion paper includes the option (option 7, page </w:t>
      </w:r>
      <w:r w:rsidR="005E3EA8" w:rsidRPr="00AE3ACF">
        <w:t>1</w:t>
      </w:r>
      <w:r w:rsidR="005E3EA8">
        <w:t>8</w:t>
      </w:r>
      <w:r w:rsidRPr="00AE3ACF">
        <w:t xml:space="preserve">) to lock down the existing urban growth boundary and modify the action (i.e. the action under Initiative 6.1.1.1 in Plan Melbourne 2014) to reflect this. </w:t>
      </w:r>
      <w:r w:rsidRPr="00F0714D">
        <w:rPr>
          <w:rFonts w:eastAsia="Arial"/>
          <w:i/>
          <w:spacing w:val="-1"/>
        </w:rPr>
        <w:t>Do</w:t>
      </w:r>
      <w:r w:rsidRPr="00F0714D">
        <w:rPr>
          <w:rFonts w:eastAsia="Arial"/>
          <w:i/>
          <w:spacing w:val="3"/>
        </w:rPr>
        <w:t xml:space="preserve"> you </w:t>
      </w:r>
      <w:r w:rsidRPr="00F0714D">
        <w:rPr>
          <w:rFonts w:eastAsia="Arial"/>
          <w:i/>
          <w:spacing w:val="1"/>
        </w:rPr>
        <w:t>agree</w:t>
      </w:r>
      <w:r w:rsidRPr="00F0714D">
        <w:rPr>
          <w:rFonts w:eastAsia="Arial"/>
          <w:i/>
        </w:rPr>
        <w:t xml:space="preserve"> that</w:t>
      </w:r>
      <w:r w:rsidRPr="00F0714D">
        <w:rPr>
          <w:rFonts w:eastAsia="Arial"/>
          <w:i/>
          <w:spacing w:val="2"/>
        </w:rPr>
        <w:t xml:space="preserve"> </w:t>
      </w:r>
      <w:r w:rsidRPr="00F0714D">
        <w:rPr>
          <w:rFonts w:eastAsia="Arial"/>
          <w:i/>
          <w:spacing w:val="1"/>
        </w:rPr>
        <w:t>there</w:t>
      </w:r>
      <w:r w:rsidRPr="00F0714D">
        <w:rPr>
          <w:rFonts w:eastAsia="Arial"/>
          <w:i/>
          <w:spacing w:val="68"/>
          <w:w w:val="99"/>
        </w:rPr>
        <w:t xml:space="preserve"> </w:t>
      </w:r>
      <w:r w:rsidRPr="00F0714D">
        <w:rPr>
          <w:rFonts w:eastAsia="Arial"/>
          <w:i/>
        </w:rPr>
        <w:t>should</w:t>
      </w:r>
      <w:r w:rsidRPr="00F0714D">
        <w:rPr>
          <w:rFonts w:eastAsia="Arial"/>
          <w:i/>
          <w:spacing w:val="2"/>
        </w:rPr>
        <w:t xml:space="preserve"> </w:t>
      </w:r>
      <w:r w:rsidRPr="00F0714D">
        <w:rPr>
          <w:rFonts w:eastAsia="Arial"/>
          <w:i/>
          <w:spacing w:val="3"/>
        </w:rPr>
        <w:t>be</w:t>
      </w:r>
      <w:r w:rsidRPr="00F0714D">
        <w:rPr>
          <w:rFonts w:eastAsia="Arial"/>
          <w:i/>
          <w:spacing w:val="-2"/>
        </w:rPr>
        <w:t xml:space="preserve"> </w:t>
      </w:r>
      <w:r w:rsidRPr="00F0714D">
        <w:rPr>
          <w:rFonts w:eastAsia="Arial"/>
          <w:i/>
        </w:rPr>
        <w:t>a</w:t>
      </w:r>
      <w:r w:rsidRPr="00F0714D">
        <w:rPr>
          <w:rFonts w:eastAsia="Arial"/>
          <w:i/>
          <w:spacing w:val="-1"/>
        </w:rPr>
        <w:t xml:space="preserve"> </w:t>
      </w:r>
      <w:r w:rsidRPr="00F0714D">
        <w:rPr>
          <w:rFonts w:eastAsia="Arial"/>
          <w:i/>
          <w:spacing w:val="2"/>
        </w:rPr>
        <w:t>permanent</w:t>
      </w:r>
      <w:r w:rsidRPr="00F0714D">
        <w:rPr>
          <w:rFonts w:eastAsia="Arial"/>
          <w:i/>
        </w:rPr>
        <w:t xml:space="preserve"> </w:t>
      </w:r>
      <w:r w:rsidRPr="00F0714D">
        <w:rPr>
          <w:rFonts w:eastAsia="Arial"/>
          <w:i/>
          <w:spacing w:val="2"/>
        </w:rPr>
        <w:t xml:space="preserve">urban growth </w:t>
      </w:r>
      <w:r w:rsidRPr="00F0714D">
        <w:rPr>
          <w:rFonts w:eastAsia="Arial"/>
          <w:i/>
        </w:rPr>
        <w:t>boundary</w:t>
      </w:r>
      <w:r w:rsidRPr="00F0714D">
        <w:rPr>
          <w:rFonts w:eastAsia="Arial"/>
          <w:i/>
          <w:spacing w:val="-1"/>
        </w:rPr>
        <w:t xml:space="preserve"> </w:t>
      </w:r>
      <w:r w:rsidRPr="00F0714D">
        <w:rPr>
          <w:rFonts w:eastAsia="Arial"/>
          <w:i/>
          <w:spacing w:val="3"/>
        </w:rPr>
        <w:t>based</w:t>
      </w:r>
      <w:r w:rsidRPr="00F0714D">
        <w:rPr>
          <w:rFonts w:eastAsia="Arial"/>
          <w:i/>
          <w:spacing w:val="2"/>
        </w:rPr>
        <w:t xml:space="preserve"> </w:t>
      </w:r>
      <w:r w:rsidRPr="00F0714D">
        <w:rPr>
          <w:rFonts w:eastAsia="Arial"/>
          <w:i/>
          <w:spacing w:val="3"/>
        </w:rPr>
        <w:t>on</w:t>
      </w:r>
      <w:r w:rsidRPr="00F0714D">
        <w:rPr>
          <w:rFonts w:eastAsia="Arial"/>
          <w:i/>
          <w:spacing w:val="2"/>
        </w:rPr>
        <w:t xml:space="preserve"> </w:t>
      </w:r>
      <w:r w:rsidRPr="00F0714D">
        <w:rPr>
          <w:rFonts w:eastAsia="Arial"/>
          <w:i/>
        </w:rPr>
        <w:t>the</w:t>
      </w:r>
      <w:r w:rsidRPr="00F0714D">
        <w:rPr>
          <w:rFonts w:eastAsia="Arial"/>
          <w:i/>
          <w:spacing w:val="-2"/>
        </w:rPr>
        <w:t xml:space="preserve"> </w:t>
      </w:r>
      <w:r w:rsidRPr="00F0714D">
        <w:rPr>
          <w:rFonts w:eastAsia="Arial"/>
          <w:i/>
          <w:spacing w:val="3"/>
        </w:rPr>
        <w:t>existing</w:t>
      </w:r>
      <w:r w:rsidRPr="00F0714D">
        <w:rPr>
          <w:rFonts w:eastAsia="Arial"/>
          <w:i/>
          <w:spacing w:val="2"/>
        </w:rPr>
        <w:t xml:space="preserve"> </w:t>
      </w:r>
      <w:r w:rsidRPr="00F0714D">
        <w:rPr>
          <w:rFonts w:eastAsia="Arial"/>
          <w:i/>
        </w:rPr>
        <w:t>boundary?</w:t>
      </w:r>
      <w:r w:rsidRPr="00F0714D">
        <w:rPr>
          <w:rFonts w:eastAsia="Arial"/>
          <w:i/>
          <w:spacing w:val="36"/>
          <w:w w:val="99"/>
        </w:rPr>
        <w:t xml:space="preserve"> </w:t>
      </w:r>
      <w:r w:rsidR="004D77EF" w:rsidRPr="00F0714D">
        <w:rPr>
          <w:rFonts w:eastAsia="Arial"/>
          <w:i/>
        </w:rPr>
        <w:t>Choose one option:</w:t>
      </w:r>
    </w:p>
    <w:p w:rsidR="004D77EF" w:rsidRDefault="004D77EF" w:rsidP="004D77EF">
      <w:pPr>
        <w:spacing w:after="0" w:line="240" w:lineRule="auto"/>
        <w:ind w:left="357"/>
        <w:rPr>
          <w:lang w:val="en-US"/>
        </w:rPr>
      </w:pPr>
      <w:r>
        <w:rPr>
          <w:lang w:val="en-US"/>
        </w:rPr>
        <w:fldChar w:fldCharType="begin">
          <w:ffData>
            <w:name w:val="Check9"/>
            <w:enabled/>
            <w:calcOnExit w:val="0"/>
            <w:checkBox>
              <w:sizeAuto/>
              <w:default w:val="0"/>
            </w:checkBox>
          </w:ffData>
        </w:fldChar>
      </w:r>
      <w:r>
        <w:rPr>
          <w:lang w:val="en-US"/>
        </w:rPr>
        <w:instrText xml:space="preserve"> FORMCHECKBOX </w:instrText>
      </w:r>
      <w:r w:rsidR="00456D43">
        <w:rPr>
          <w:lang w:val="en-US"/>
        </w:rPr>
      </w:r>
      <w:r w:rsidR="00456D43">
        <w:rPr>
          <w:lang w:val="en-US"/>
        </w:rPr>
        <w:fldChar w:fldCharType="separate"/>
      </w:r>
      <w:r>
        <w:rPr>
          <w:lang w:val="en-US"/>
        </w:rPr>
        <w:fldChar w:fldCharType="end"/>
      </w:r>
      <w:r>
        <w:rPr>
          <w:lang w:val="en-US"/>
        </w:rPr>
        <w:t xml:space="preserve"> </w:t>
      </w:r>
      <w:r w:rsidRPr="004D77EF">
        <w:rPr>
          <w:lang w:val="en-US"/>
        </w:rPr>
        <w:t>Strongly Agree</w:t>
      </w:r>
    </w:p>
    <w:p w:rsidR="00082172" w:rsidRPr="00F0714D" w:rsidRDefault="00082172" w:rsidP="00BD09C8">
      <w:pPr>
        <w:pStyle w:val="Heading2"/>
      </w:pPr>
      <w:r w:rsidRPr="00AE3ACF">
        <w:t xml:space="preserve">The discussion paper includes the option (option 8, page </w:t>
      </w:r>
      <w:r w:rsidR="005E3EA8">
        <w:t>18</w:t>
      </w:r>
      <w:r w:rsidRPr="00AE3ACF">
        <w:t xml:space="preserve">) that Plan Melbourne 2016 should more clearly articulate the values of green wedge and </w:t>
      </w:r>
      <w:proofErr w:type="spellStart"/>
      <w:r w:rsidRPr="00AE3ACF">
        <w:t>peri</w:t>
      </w:r>
      <w:proofErr w:type="spellEnd"/>
      <w:r w:rsidRPr="00AE3ACF">
        <w:t xml:space="preserve">- urban areas to be protected and safeguarded. </w:t>
      </w:r>
      <w:r w:rsidR="00BD09C8" w:rsidRPr="008602D9">
        <w:rPr>
          <w:i/>
        </w:rPr>
        <w:t xml:space="preserve">How can Plan Melbourne 2016 better articulate the values of green wedge and </w:t>
      </w:r>
      <w:proofErr w:type="spellStart"/>
      <w:r w:rsidR="00BD09C8" w:rsidRPr="008602D9">
        <w:rPr>
          <w:i/>
        </w:rPr>
        <w:t>peri</w:t>
      </w:r>
      <w:proofErr w:type="spellEnd"/>
      <w:r w:rsidR="00BD09C8" w:rsidRPr="008602D9">
        <w:rPr>
          <w:i/>
        </w:rPr>
        <w:t>-urban areas?</w:t>
      </w:r>
    </w:p>
    <w:tbl>
      <w:tblPr>
        <w:tblStyle w:val="TableGrid"/>
        <w:tblW w:w="0" w:type="auto"/>
        <w:tblLook w:val="04A0" w:firstRow="1" w:lastRow="0" w:firstColumn="1" w:lastColumn="0" w:noHBand="0" w:noVBand="1"/>
      </w:tblPr>
      <w:tblGrid>
        <w:gridCol w:w="9296"/>
      </w:tblGrid>
      <w:tr w:rsidR="00F91B49" w:rsidTr="001550C7">
        <w:tc>
          <w:tcPr>
            <w:tcW w:w="9296" w:type="dxa"/>
          </w:tcPr>
          <w:p w:rsidR="00F91B49" w:rsidRDefault="00B00B08" w:rsidP="001550C7">
            <w:pPr>
              <w:rPr>
                <w:bCs/>
                <w:color w:val="C00000"/>
              </w:rPr>
            </w:pPr>
            <w:r w:rsidRPr="00B00B08">
              <w:rPr>
                <w:bCs/>
                <w:color w:val="C00000"/>
              </w:rPr>
              <w:t xml:space="preserve">We support the recommendations of the Ministerial Advisory Committee (MAC) that Plan Melbourne 2016 should better articulate the intrinsic values of the green wedge and </w:t>
            </w:r>
            <w:proofErr w:type="spellStart"/>
            <w:r w:rsidRPr="00B00B08">
              <w:rPr>
                <w:bCs/>
                <w:color w:val="C00000"/>
              </w:rPr>
              <w:t>peri</w:t>
            </w:r>
            <w:proofErr w:type="spellEnd"/>
            <w:r w:rsidRPr="00B00B08">
              <w:rPr>
                <w:bCs/>
                <w:color w:val="C00000"/>
              </w:rPr>
              <w:t xml:space="preserve">-urban areas. These values should include the intrinsic values of biodiversity, as well as all of the ecosystem services that the green wedge area provides to the broader community.  </w:t>
            </w:r>
          </w:p>
          <w:p w:rsidR="00CD601F" w:rsidRDefault="00CD601F" w:rsidP="001550C7">
            <w:pPr>
              <w:rPr>
                <w:bCs/>
                <w:color w:val="C00000"/>
              </w:rPr>
            </w:pPr>
          </w:p>
          <w:p w:rsidR="00CD601F" w:rsidRDefault="00CD601F" w:rsidP="001550C7">
            <w:pPr>
              <w:rPr>
                <w:bCs/>
                <w:color w:val="C00000"/>
              </w:rPr>
            </w:pPr>
          </w:p>
          <w:p w:rsidR="00F91B49" w:rsidRPr="00F91B49" w:rsidRDefault="00F91B49" w:rsidP="001550C7">
            <w:pPr>
              <w:rPr>
                <w:bCs/>
                <w:color w:val="C00000"/>
              </w:rPr>
            </w:pPr>
          </w:p>
        </w:tc>
      </w:tr>
    </w:tbl>
    <w:p w:rsidR="00082172" w:rsidRPr="00F0714D" w:rsidRDefault="00082172" w:rsidP="00BD09C8">
      <w:pPr>
        <w:pStyle w:val="Heading2"/>
      </w:pPr>
      <w:r w:rsidRPr="00AE3ACF">
        <w:t xml:space="preserve">The discussion paper includes the option (option 9, page </w:t>
      </w:r>
      <w:r w:rsidR="00DF6A23">
        <w:t>18</w:t>
      </w:r>
      <w:r w:rsidRPr="00AE3ACF">
        <w:t xml:space="preserve">) to remove the concept of an Integrated Economic Triangle and replace it with a high-level 2050 concept map for Melbourne (i.e. a map that shows the Expanded Central City, National Employment Clusters, Metropolitan Activity </w:t>
      </w:r>
      <w:proofErr w:type="spellStart"/>
      <w:r w:rsidRPr="00AE3ACF">
        <w:t>Centres</w:t>
      </w:r>
      <w:proofErr w:type="spellEnd"/>
      <w:r w:rsidRPr="00AE3ACF">
        <w:t xml:space="preserve">, State-Significant Industrial Precincts, Transport Gateways, Health and Education Precincts and Urban Renewal Precincts). </w:t>
      </w:r>
      <w:r w:rsidR="00BD09C8" w:rsidRPr="00BD09C8">
        <w:rPr>
          <w:rFonts w:eastAsia="Arial"/>
          <w:i/>
          <w:spacing w:val="3"/>
        </w:rPr>
        <w:t>What elements should be included in a 2050 concept map for Melbourne?</w:t>
      </w:r>
    </w:p>
    <w:p w:rsidR="00082172" w:rsidRPr="00082172" w:rsidRDefault="00082172" w:rsidP="00082172">
      <w:pPr>
        <w:widowControl w:val="0"/>
        <w:spacing w:before="8" w:after="0" w:line="240" w:lineRule="auto"/>
        <w:rPr>
          <w:rFonts w:ascii="Calibri" w:eastAsia="Arial" w:hAnsi="Calibri" w:cs="Arial"/>
          <w:b/>
          <w:bCs/>
          <w:sz w:val="4"/>
          <w:szCs w:val="4"/>
          <w:lang w:val="en-US"/>
        </w:rPr>
      </w:pPr>
    </w:p>
    <w:tbl>
      <w:tblPr>
        <w:tblStyle w:val="TableGrid"/>
        <w:tblW w:w="0" w:type="auto"/>
        <w:tblLook w:val="04A0" w:firstRow="1" w:lastRow="0" w:firstColumn="1" w:lastColumn="0" w:noHBand="0" w:noVBand="1"/>
      </w:tblPr>
      <w:tblGrid>
        <w:gridCol w:w="9296"/>
      </w:tblGrid>
      <w:tr w:rsidR="00F91B49" w:rsidTr="001550C7">
        <w:tc>
          <w:tcPr>
            <w:tcW w:w="9296" w:type="dxa"/>
          </w:tcPr>
          <w:p w:rsidR="00CD601F" w:rsidRPr="00F91B49" w:rsidRDefault="00B00B08" w:rsidP="00B00B08">
            <w:pPr>
              <w:rPr>
                <w:bCs/>
                <w:color w:val="C00000"/>
              </w:rPr>
            </w:pPr>
            <w:r w:rsidRPr="00B00B08">
              <w:rPr>
                <w:bCs/>
                <w:color w:val="C00000"/>
              </w:rPr>
              <w:t xml:space="preserve">We notionally support the replacement of the Integrated Economic Triangle (IET) with a 2050 map, acknowledging that the definition of the IET is largely based on outer freeway and major highway networks and does not make for meaningful planning. However, little information is provided in the discussion paper as to what this 2050 map will look like and be based on. </w:t>
            </w:r>
          </w:p>
        </w:tc>
      </w:tr>
    </w:tbl>
    <w:p w:rsidR="00F91B49" w:rsidRPr="00F0714D" w:rsidRDefault="00082172" w:rsidP="00F0714D">
      <w:pPr>
        <w:pStyle w:val="Heading2"/>
      </w:pPr>
      <w:r w:rsidRPr="00AE3ACF">
        <w:t xml:space="preserve">The discussion paper includes the option (option 10, page </w:t>
      </w:r>
      <w:r w:rsidR="00DF6A23">
        <w:t>18</w:t>
      </w:r>
      <w:r w:rsidRPr="00AE3ACF">
        <w:t xml:space="preserve">) that the concept of Melbourne as a polycentric city (i.e. a city with many </w:t>
      </w:r>
      <w:proofErr w:type="spellStart"/>
      <w:r w:rsidRPr="00AE3ACF">
        <w:t>centres</w:t>
      </w:r>
      <w:proofErr w:type="spellEnd"/>
      <w:r w:rsidRPr="00AE3ACF">
        <w:t xml:space="preserve">) with 20-minute </w:t>
      </w:r>
      <w:proofErr w:type="spellStart"/>
      <w:r w:rsidRPr="00AE3ACF">
        <w:t>neighbourhoods</w:t>
      </w:r>
      <w:proofErr w:type="spellEnd"/>
      <w:r w:rsidRPr="00AE3ACF">
        <w:t xml:space="preserve"> (i.e. the ability to meet your everyday (non-work) needs locally, primarily within a 20-minute walk) be better defined. </w:t>
      </w:r>
      <w:r w:rsidRPr="00F0714D">
        <w:rPr>
          <w:rFonts w:eastAsia="Arial"/>
          <w:i/>
          <w:spacing w:val="-1"/>
        </w:rPr>
        <w:t>Do</w:t>
      </w:r>
      <w:r w:rsidRPr="00F0714D">
        <w:rPr>
          <w:rFonts w:eastAsia="Arial"/>
          <w:i/>
          <w:spacing w:val="2"/>
        </w:rPr>
        <w:t xml:space="preserve"> </w:t>
      </w:r>
      <w:r w:rsidRPr="00F0714D">
        <w:rPr>
          <w:rFonts w:eastAsia="Arial"/>
          <w:i/>
        </w:rPr>
        <w:t>the</w:t>
      </w:r>
      <w:r w:rsidRPr="00F0714D">
        <w:rPr>
          <w:rFonts w:eastAsia="Arial"/>
          <w:i/>
          <w:spacing w:val="-2"/>
        </w:rPr>
        <w:t xml:space="preserve"> </w:t>
      </w:r>
      <w:r w:rsidRPr="00F0714D">
        <w:rPr>
          <w:rFonts w:eastAsia="Arial"/>
          <w:i/>
        </w:rPr>
        <w:t>definitions</w:t>
      </w:r>
      <w:r w:rsidRPr="00F0714D">
        <w:rPr>
          <w:rFonts w:eastAsia="Arial"/>
          <w:i/>
          <w:spacing w:val="-23"/>
        </w:rPr>
        <w:t xml:space="preserve"> </w:t>
      </w:r>
      <w:r w:rsidRPr="00F0714D">
        <w:rPr>
          <w:rFonts w:eastAsia="Arial"/>
          <w:i/>
        </w:rPr>
        <w:t>adequately</w:t>
      </w:r>
      <w:r w:rsidRPr="00F0714D">
        <w:rPr>
          <w:rFonts w:eastAsia="Arial"/>
          <w:i/>
          <w:spacing w:val="-22"/>
        </w:rPr>
        <w:t xml:space="preserve"> </w:t>
      </w:r>
      <w:r w:rsidRPr="00F0714D">
        <w:rPr>
          <w:rFonts w:eastAsia="Arial"/>
          <w:i/>
          <w:spacing w:val="1"/>
        </w:rPr>
        <w:t>clarify</w:t>
      </w:r>
      <w:r w:rsidRPr="00F0714D">
        <w:rPr>
          <w:rFonts w:eastAsia="Arial"/>
          <w:i/>
          <w:spacing w:val="-22"/>
        </w:rPr>
        <w:t xml:space="preserve"> </w:t>
      </w:r>
      <w:r w:rsidRPr="00F0714D">
        <w:rPr>
          <w:rFonts w:eastAsia="Arial"/>
          <w:i/>
        </w:rPr>
        <w:t>the</w:t>
      </w:r>
      <w:r w:rsidRPr="00F0714D">
        <w:rPr>
          <w:rFonts w:eastAsia="Arial"/>
          <w:i/>
          <w:spacing w:val="-22"/>
        </w:rPr>
        <w:t xml:space="preserve"> </w:t>
      </w:r>
      <w:r w:rsidRPr="00F0714D">
        <w:rPr>
          <w:rFonts w:eastAsia="Arial"/>
          <w:i/>
        </w:rPr>
        <w:t>concepts?</w:t>
      </w:r>
      <w:r w:rsidRPr="00F0714D">
        <w:rPr>
          <w:rFonts w:eastAsia="Arial"/>
          <w:i/>
          <w:spacing w:val="-20"/>
        </w:rPr>
        <w:t xml:space="preserve"> </w:t>
      </w:r>
      <w:r w:rsidR="00F91B49" w:rsidRPr="00F0714D">
        <w:rPr>
          <w:rFonts w:eastAsia="Arial"/>
          <w:i/>
        </w:rPr>
        <w:t>Choose one option:</w:t>
      </w:r>
    </w:p>
    <w:p w:rsidR="00F91B49" w:rsidRPr="004D77EF" w:rsidRDefault="00F91B49" w:rsidP="00F91B49">
      <w:pPr>
        <w:spacing w:after="0" w:line="240" w:lineRule="auto"/>
        <w:ind w:left="357"/>
        <w:rPr>
          <w:lang w:val="en-US"/>
        </w:rPr>
      </w:pPr>
      <w:r>
        <w:rPr>
          <w:lang w:val="en-US"/>
        </w:rPr>
        <w:fldChar w:fldCharType="begin">
          <w:ffData>
            <w:name w:val="Check8"/>
            <w:enabled/>
            <w:calcOnExit w:val="0"/>
            <w:checkBox>
              <w:sizeAuto/>
              <w:default w:val="0"/>
            </w:checkBox>
          </w:ffData>
        </w:fldChar>
      </w:r>
      <w:r>
        <w:rPr>
          <w:lang w:val="en-US"/>
        </w:rPr>
        <w:instrText xml:space="preserve"> FORMCHECKBOX </w:instrText>
      </w:r>
      <w:r w:rsidR="00456D43">
        <w:rPr>
          <w:lang w:val="en-US"/>
        </w:rPr>
      </w:r>
      <w:r w:rsidR="00456D43">
        <w:rPr>
          <w:lang w:val="en-US"/>
        </w:rPr>
        <w:fldChar w:fldCharType="separate"/>
      </w:r>
      <w:r>
        <w:rPr>
          <w:lang w:val="en-US"/>
        </w:rPr>
        <w:fldChar w:fldCharType="end"/>
      </w:r>
      <w:r>
        <w:rPr>
          <w:lang w:val="en-US"/>
        </w:rPr>
        <w:t xml:space="preserve"> </w:t>
      </w:r>
      <w:r w:rsidRPr="004D77EF">
        <w:rPr>
          <w:lang w:val="en-US"/>
        </w:rPr>
        <w:t>Agree</w:t>
      </w:r>
    </w:p>
    <w:p w:rsidR="00F91B49" w:rsidRDefault="00F91B49" w:rsidP="00F91B49">
      <w:pPr>
        <w:spacing w:after="0" w:line="240" w:lineRule="auto"/>
        <w:ind w:left="357"/>
        <w:rPr>
          <w:lang w:val="en-US"/>
        </w:rPr>
      </w:pPr>
    </w:p>
    <w:p w:rsidR="00F91B49" w:rsidRDefault="00F91B49" w:rsidP="00F91B49">
      <w:pPr>
        <w:widowControl w:val="0"/>
        <w:tabs>
          <w:tab w:val="left" w:pos="469"/>
        </w:tabs>
        <w:spacing w:before="63" w:after="0" w:line="240" w:lineRule="auto"/>
        <w:ind w:firstLine="357"/>
        <w:rPr>
          <w:rFonts w:ascii="Calibri" w:eastAsia="Arial" w:hAnsi="Calibri"/>
          <w:b/>
          <w:bCs/>
          <w:spacing w:val="3"/>
          <w:szCs w:val="21"/>
          <w:lang w:val="en-US"/>
        </w:rPr>
      </w:pPr>
      <w:r w:rsidRPr="004D77EF">
        <w:rPr>
          <w:rFonts w:ascii="Calibri" w:eastAsia="Arial" w:hAnsi="Calibri"/>
          <w:b/>
          <w:bCs/>
          <w:spacing w:val="1"/>
          <w:szCs w:val="21"/>
          <w:lang w:val="en-US"/>
        </w:rPr>
        <w:t>Please</w:t>
      </w:r>
      <w:r w:rsidRPr="004D77EF">
        <w:rPr>
          <w:rFonts w:ascii="Calibri" w:eastAsia="Arial" w:hAnsi="Calibri"/>
          <w:b/>
          <w:bCs/>
          <w:spacing w:val="-5"/>
          <w:szCs w:val="21"/>
          <w:lang w:val="en-US"/>
        </w:rPr>
        <w:t xml:space="preserve"> </w:t>
      </w:r>
      <w:r w:rsidRPr="004D77EF">
        <w:rPr>
          <w:rFonts w:ascii="Calibri" w:eastAsia="Arial" w:hAnsi="Calibri"/>
          <w:b/>
          <w:bCs/>
          <w:spacing w:val="3"/>
          <w:szCs w:val="21"/>
          <w:lang w:val="en-US"/>
        </w:rPr>
        <w:t>explain</w:t>
      </w:r>
      <w:r w:rsidRPr="004D77EF">
        <w:rPr>
          <w:rFonts w:ascii="Calibri" w:eastAsia="Arial" w:hAnsi="Calibri"/>
          <w:b/>
          <w:bCs/>
          <w:spacing w:val="-1"/>
          <w:szCs w:val="21"/>
          <w:lang w:val="en-US"/>
        </w:rPr>
        <w:t xml:space="preserve"> </w:t>
      </w:r>
      <w:r w:rsidRPr="004D77EF">
        <w:rPr>
          <w:rFonts w:ascii="Calibri" w:eastAsia="Arial" w:hAnsi="Calibri"/>
          <w:b/>
          <w:bCs/>
          <w:spacing w:val="4"/>
          <w:szCs w:val="21"/>
          <w:lang w:val="en-US"/>
        </w:rPr>
        <w:t>your</w:t>
      </w:r>
      <w:r w:rsidRPr="004D77EF">
        <w:rPr>
          <w:rFonts w:ascii="Calibri" w:eastAsia="Arial" w:hAnsi="Calibri"/>
          <w:b/>
          <w:bCs/>
          <w:spacing w:val="-13"/>
          <w:szCs w:val="21"/>
          <w:lang w:val="en-US"/>
        </w:rPr>
        <w:t xml:space="preserve"> </w:t>
      </w:r>
      <w:r w:rsidRPr="004D77EF">
        <w:rPr>
          <w:rFonts w:ascii="Calibri" w:eastAsia="Arial" w:hAnsi="Calibri"/>
          <w:b/>
          <w:bCs/>
          <w:spacing w:val="3"/>
          <w:szCs w:val="21"/>
          <w:lang w:val="en-US"/>
        </w:rPr>
        <w:t>response:</w:t>
      </w:r>
    </w:p>
    <w:tbl>
      <w:tblPr>
        <w:tblStyle w:val="TableGrid"/>
        <w:tblW w:w="0" w:type="auto"/>
        <w:tblLook w:val="04A0" w:firstRow="1" w:lastRow="0" w:firstColumn="1" w:lastColumn="0" w:noHBand="0" w:noVBand="1"/>
      </w:tblPr>
      <w:tblGrid>
        <w:gridCol w:w="9296"/>
      </w:tblGrid>
      <w:tr w:rsidR="00F91B49" w:rsidTr="001550C7">
        <w:tc>
          <w:tcPr>
            <w:tcW w:w="9296" w:type="dxa"/>
          </w:tcPr>
          <w:p w:rsidR="00F91B49" w:rsidRDefault="00B00B08" w:rsidP="001550C7">
            <w:pPr>
              <w:rPr>
                <w:bCs/>
                <w:color w:val="C00000"/>
              </w:rPr>
            </w:pPr>
            <w:r w:rsidRPr="00B00B08">
              <w:rPr>
                <w:bCs/>
                <w:color w:val="C00000"/>
              </w:rPr>
              <w:t xml:space="preserve">We support the updated definition of the 20 minute </w:t>
            </w:r>
            <w:proofErr w:type="spellStart"/>
            <w:r w:rsidRPr="00B00B08">
              <w:rPr>
                <w:bCs/>
                <w:color w:val="C00000"/>
              </w:rPr>
              <w:t>neighbourhood</w:t>
            </w:r>
            <w:proofErr w:type="spellEnd"/>
            <w:r w:rsidRPr="00B00B08">
              <w:rPr>
                <w:bCs/>
                <w:color w:val="C00000"/>
              </w:rPr>
              <w:t xml:space="preserve"> to be defined as “the ability to meet your everyday (non-work) needs locally, primarily within a 20-minute walk”. We acknowledge </w:t>
            </w:r>
            <w:r w:rsidRPr="00B00B08">
              <w:rPr>
                <w:bCs/>
                <w:color w:val="C00000"/>
              </w:rPr>
              <w:lastRenderedPageBreak/>
              <w:t>the many environmental and social benefits of planning around a 20 minute city idea.</w:t>
            </w:r>
          </w:p>
          <w:p w:rsidR="00CD601F" w:rsidRPr="00F91B49" w:rsidRDefault="00CD601F" w:rsidP="001550C7">
            <w:pPr>
              <w:rPr>
                <w:bCs/>
                <w:color w:val="C00000"/>
              </w:rPr>
            </w:pPr>
          </w:p>
        </w:tc>
      </w:tr>
    </w:tbl>
    <w:p w:rsidR="00082172" w:rsidRDefault="00BD09C8" w:rsidP="00BD09C8">
      <w:pPr>
        <w:pStyle w:val="Heading2"/>
        <w:rPr>
          <w:rFonts w:eastAsia="Arial"/>
          <w:i/>
        </w:rPr>
      </w:pPr>
      <w:r w:rsidRPr="00BD09C8">
        <w:rPr>
          <w:rFonts w:eastAsia="Arial"/>
          <w:spacing w:val="-3"/>
        </w:rPr>
        <w:lastRenderedPageBreak/>
        <w:t xml:space="preserve">The discussion paper includes options (options 11-17, pages 23 to 27) that identify housing, climate change, people place and identity and partnerships with local government as key concepts that need to be incorporated into Plan Melbourne 2016. </w:t>
      </w:r>
      <w:r w:rsidR="00082172" w:rsidRPr="00F0714D">
        <w:rPr>
          <w:rFonts w:eastAsia="Arial"/>
          <w:i/>
          <w:spacing w:val="-1"/>
        </w:rPr>
        <w:t>Do</w:t>
      </w:r>
      <w:r w:rsidR="00082172" w:rsidRPr="00F0714D">
        <w:rPr>
          <w:rFonts w:eastAsia="Arial"/>
          <w:i/>
          <w:spacing w:val="2"/>
        </w:rPr>
        <w:t xml:space="preserve"> </w:t>
      </w:r>
      <w:r w:rsidR="00082172" w:rsidRPr="00F0714D">
        <w:rPr>
          <w:rFonts w:eastAsia="Arial"/>
          <w:i/>
          <w:spacing w:val="3"/>
        </w:rPr>
        <w:t xml:space="preserve">you </w:t>
      </w:r>
      <w:r w:rsidR="001B1FF0">
        <w:rPr>
          <w:rFonts w:eastAsia="Arial"/>
          <w:i/>
          <w:spacing w:val="3"/>
        </w:rPr>
        <w:t xml:space="preserve">support the inclusion of </w:t>
      </w:r>
      <w:r w:rsidR="00082172" w:rsidRPr="00F0714D">
        <w:rPr>
          <w:rFonts w:eastAsia="Arial"/>
          <w:i/>
        </w:rPr>
        <w:t>these</w:t>
      </w:r>
      <w:r w:rsidR="00082172" w:rsidRPr="00F0714D">
        <w:rPr>
          <w:rFonts w:eastAsia="Arial"/>
          <w:i/>
          <w:spacing w:val="-1"/>
        </w:rPr>
        <w:t xml:space="preserve"> </w:t>
      </w:r>
      <w:r w:rsidR="001B1FF0">
        <w:rPr>
          <w:rFonts w:eastAsia="Arial"/>
          <w:i/>
          <w:spacing w:val="-1"/>
        </w:rPr>
        <w:t xml:space="preserve">as </w:t>
      </w:r>
      <w:r w:rsidR="00082172" w:rsidRPr="00F0714D">
        <w:rPr>
          <w:rFonts w:eastAsia="Arial"/>
          <w:i/>
          <w:spacing w:val="2"/>
        </w:rPr>
        <w:t>key</w:t>
      </w:r>
      <w:r w:rsidR="00082172" w:rsidRPr="00F0714D">
        <w:rPr>
          <w:rFonts w:eastAsia="Arial"/>
          <w:i/>
          <w:spacing w:val="-1"/>
        </w:rPr>
        <w:t xml:space="preserve"> </w:t>
      </w:r>
      <w:r w:rsidR="00082172" w:rsidRPr="00F0714D">
        <w:rPr>
          <w:rFonts w:eastAsia="Arial"/>
          <w:i/>
        </w:rPr>
        <w:t>concepts</w:t>
      </w:r>
      <w:r w:rsidR="001B1FF0">
        <w:rPr>
          <w:rFonts w:eastAsia="Arial"/>
          <w:i/>
        </w:rPr>
        <w:t xml:space="preserve"> in Plan Melbourne 2016</w:t>
      </w:r>
      <w:r w:rsidR="00082172" w:rsidRPr="00F0714D">
        <w:rPr>
          <w:rFonts w:eastAsia="Arial"/>
          <w:i/>
        </w:rPr>
        <w:t>?</w:t>
      </w:r>
    </w:p>
    <w:p w:rsidR="001B1FF0" w:rsidRDefault="001B1FF0" w:rsidP="001B1FF0">
      <w:pPr>
        <w:spacing w:after="0" w:line="240" w:lineRule="auto"/>
        <w:ind w:left="357"/>
        <w:rPr>
          <w:lang w:val="en-US"/>
        </w:rPr>
      </w:pPr>
      <w:r>
        <w:rPr>
          <w:lang w:val="en-US"/>
        </w:rPr>
        <w:fldChar w:fldCharType="begin">
          <w:ffData>
            <w:name w:val="Check9"/>
            <w:enabled/>
            <w:calcOnExit w:val="0"/>
            <w:checkBox>
              <w:sizeAuto/>
              <w:default w:val="0"/>
            </w:checkBox>
          </w:ffData>
        </w:fldChar>
      </w:r>
      <w:r>
        <w:rPr>
          <w:lang w:val="en-US"/>
        </w:rPr>
        <w:instrText xml:space="preserve"> FORMCHECKBOX </w:instrText>
      </w:r>
      <w:r w:rsidR="00456D43">
        <w:rPr>
          <w:lang w:val="en-US"/>
        </w:rPr>
      </w:r>
      <w:r w:rsidR="00456D43">
        <w:rPr>
          <w:lang w:val="en-US"/>
        </w:rPr>
        <w:fldChar w:fldCharType="separate"/>
      </w:r>
      <w:r>
        <w:rPr>
          <w:lang w:val="en-US"/>
        </w:rPr>
        <w:fldChar w:fldCharType="end"/>
      </w:r>
      <w:r>
        <w:rPr>
          <w:lang w:val="en-US"/>
        </w:rPr>
        <w:t xml:space="preserve"> </w:t>
      </w:r>
      <w:r w:rsidRPr="004D77EF">
        <w:rPr>
          <w:lang w:val="en-US"/>
        </w:rPr>
        <w:t>Strongly Agree</w:t>
      </w:r>
    </w:p>
    <w:p w:rsidR="001B1FF0" w:rsidRDefault="001B1FF0" w:rsidP="001B1FF0">
      <w:pPr>
        <w:spacing w:after="0" w:line="240" w:lineRule="auto"/>
        <w:ind w:left="357"/>
        <w:rPr>
          <w:lang w:val="en-US"/>
        </w:rPr>
      </w:pPr>
    </w:p>
    <w:p w:rsidR="001B1FF0" w:rsidRDefault="001B1FF0" w:rsidP="001B1FF0">
      <w:pPr>
        <w:widowControl w:val="0"/>
        <w:tabs>
          <w:tab w:val="left" w:pos="469"/>
        </w:tabs>
        <w:spacing w:before="63" w:after="0" w:line="240" w:lineRule="auto"/>
        <w:ind w:firstLine="357"/>
        <w:rPr>
          <w:rFonts w:ascii="Calibri" w:eastAsia="Arial" w:hAnsi="Calibri"/>
          <w:b/>
          <w:bCs/>
          <w:spacing w:val="3"/>
          <w:szCs w:val="21"/>
          <w:lang w:val="en-US"/>
        </w:rPr>
      </w:pPr>
      <w:r w:rsidRPr="004D77EF">
        <w:rPr>
          <w:rFonts w:ascii="Calibri" w:eastAsia="Arial" w:hAnsi="Calibri"/>
          <w:b/>
          <w:bCs/>
          <w:spacing w:val="1"/>
          <w:szCs w:val="21"/>
          <w:lang w:val="en-US"/>
        </w:rPr>
        <w:t>Please</w:t>
      </w:r>
      <w:r w:rsidRPr="004D77EF">
        <w:rPr>
          <w:rFonts w:ascii="Calibri" w:eastAsia="Arial" w:hAnsi="Calibri"/>
          <w:b/>
          <w:bCs/>
          <w:spacing w:val="-5"/>
          <w:szCs w:val="21"/>
          <w:lang w:val="en-US"/>
        </w:rPr>
        <w:t xml:space="preserve"> </w:t>
      </w:r>
      <w:r w:rsidRPr="004D77EF">
        <w:rPr>
          <w:rFonts w:ascii="Calibri" w:eastAsia="Arial" w:hAnsi="Calibri"/>
          <w:b/>
          <w:bCs/>
          <w:spacing w:val="3"/>
          <w:szCs w:val="21"/>
          <w:lang w:val="en-US"/>
        </w:rPr>
        <w:t>explain</w:t>
      </w:r>
      <w:r w:rsidRPr="004D77EF">
        <w:rPr>
          <w:rFonts w:ascii="Calibri" w:eastAsia="Arial" w:hAnsi="Calibri"/>
          <w:b/>
          <w:bCs/>
          <w:spacing w:val="-1"/>
          <w:szCs w:val="21"/>
          <w:lang w:val="en-US"/>
        </w:rPr>
        <w:t xml:space="preserve"> </w:t>
      </w:r>
      <w:r w:rsidRPr="004D77EF">
        <w:rPr>
          <w:rFonts w:ascii="Calibri" w:eastAsia="Arial" w:hAnsi="Calibri"/>
          <w:b/>
          <w:bCs/>
          <w:spacing w:val="4"/>
          <w:szCs w:val="21"/>
          <w:lang w:val="en-US"/>
        </w:rPr>
        <w:t>your</w:t>
      </w:r>
      <w:r w:rsidRPr="004D77EF">
        <w:rPr>
          <w:rFonts w:ascii="Calibri" w:eastAsia="Arial" w:hAnsi="Calibri"/>
          <w:b/>
          <w:bCs/>
          <w:spacing w:val="-13"/>
          <w:szCs w:val="21"/>
          <w:lang w:val="en-US"/>
        </w:rPr>
        <w:t xml:space="preserve"> </w:t>
      </w:r>
      <w:r w:rsidRPr="004D77EF">
        <w:rPr>
          <w:rFonts w:ascii="Calibri" w:eastAsia="Arial" w:hAnsi="Calibri"/>
          <w:b/>
          <w:bCs/>
          <w:spacing w:val="3"/>
          <w:szCs w:val="21"/>
          <w:lang w:val="en-US"/>
        </w:rPr>
        <w:t>response:</w:t>
      </w:r>
    </w:p>
    <w:tbl>
      <w:tblPr>
        <w:tblStyle w:val="TableGrid"/>
        <w:tblW w:w="0" w:type="auto"/>
        <w:tblLook w:val="04A0" w:firstRow="1" w:lastRow="0" w:firstColumn="1" w:lastColumn="0" w:noHBand="0" w:noVBand="1"/>
      </w:tblPr>
      <w:tblGrid>
        <w:gridCol w:w="9296"/>
      </w:tblGrid>
      <w:tr w:rsidR="001B1FF0" w:rsidTr="00BD09C8">
        <w:tc>
          <w:tcPr>
            <w:tcW w:w="9296" w:type="dxa"/>
          </w:tcPr>
          <w:p w:rsidR="002B319A" w:rsidRPr="002B319A" w:rsidRDefault="002B319A" w:rsidP="002B319A">
            <w:pPr>
              <w:pStyle w:val="ListParagraph"/>
              <w:ind w:left="720"/>
              <w:rPr>
                <w:b/>
                <w:bCs/>
                <w:color w:val="C00000"/>
              </w:rPr>
            </w:pPr>
            <w:r w:rsidRPr="002B319A">
              <w:rPr>
                <w:b/>
                <w:bCs/>
                <w:color w:val="C00000"/>
              </w:rPr>
              <w:t xml:space="preserve">Housing </w:t>
            </w:r>
          </w:p>
          <w:p w:rsidR="00B00B08" w:rsidRDefault="00B00B08" w:rsidP="00B00B08">
            <w:pPr>
              <w:pStyle w:val="ListParagraph"/>
              <w:numPr>
                <w:ilvl w:val="0"/>
                <w:numId w:val="12"/>
              </w:numPr>
              <w:rPr>
                <w:bCs/>
                <w:color w:val="C00000"/>
              </w:rPr>
            </w:pPr>
            <w:r w:rsidRPr="00B00B08">
              <w:rPr>
                <w:bCs/>
                <w:color w:val="C00000"/>
              </w:rPr>
              <w:t xml:space="preserve">Whilst we support the need to strengthen housing affordability and choice, it is important that housing quality is also strengthened. This reflects that much of the affordable housing built to date often lacks good environmentally sustainable design (ESD) qualities, which results in higher costs of living. Affordable housing should be a concept that is not just framed around the purchase price, mortgage repayments and rental costs, but the costs of use, particularly around water, energy use and transport options. This </w:t>
            </w:r>
            <w:proofErr w:type="spellStart"/>
            <w:r w:rsidRPr="00B00B08">
              <w:rPr>
                <w:bCs/>
                <w:color w:val="C00000"/>
              </w:rPr>
              <w:t>recognises</w:t>
            </w:r>
            <w:proofErr w:type="spellEnd"/>
            <w:r w:rsidRPr="00B00B08">
              <w:rPr>
                <w:bCs/>
                <w:color w:val="C00000"/>
              </w:rPr>
              <w:t xml:space="preserve"> that many home owners experience higher mortgage stress as a result of poorly performing housing and subsequent high utility bills. Put simply, good quality houses are cheaper to keep warm in winter and cool in summer. </w:t>
            </w:r>
          </w:p>
          <w:p w:rsidR="00B00B08" w:rsidRDefault="00B00B08" w:rsidP="00B00B08">
            <w:pPr>
              <w:pStyle w:val="ListParagraph"/>
              <w:ind w:left="720"/>
              <w:rPr>
                <w:bCs/>
                <w:color w:val="C00000"/>
              </w:rPr>
            </w:pPr>
            <w:r w:rsidRPr="00B00B08">
              <w:rPr>
                <w:bCs/>
                <w:color w:val="C00000"/>
              </w:rPr>
              <w:t xml:space="preserve">NAGA is a signatory to the One Million Homes alliance whose goal is to ensure “that Victoria’s housing stock meets an average 5-star equivalent and 100 </w:t>
            </w:r>
            <w:proofErr w:type="spellStart"/>
            <w:r w:rsidRPr="00B00B08">
              <w:rPr>
                <w:bCs/>
                <w:color w:val="C00000"/>
              </w:rPr>
              <w:t>litre</w:t>
            </w:r>
            <w:proofErr w:type="spellEnd"/>
            <w:r w:rsidRPr="00B00B08">
              <w:rPr>
                <w:bCs/>
                <w:color w:val="C00000"/>
              </w:rPr>
              <w:t>/person/day standard by 2025</w:t>
            </w:r>
            <w:proofErr w:type="gramStart"/>
            <w:r w:rsidRPr="00B00B08">
              <w:rPr>
                <w:bCs/>
                <w:color w:val="C00000"/>
              </w:rPr>
              <w:t>” .</w:t>
            </w:r>
            <w:proofErr w:type="gramEnd"/>
            <w:r w:rsidRPr="00B00B08">
              <w:rPr>
                <w:bCs/>
                <w:color w:val="C00000"/>
              </w:rPr>
              <w:t xml:space="preserve"> This goal can best be met through the following four action areas: </w:t>
            </w:r>
          </w:p>
          <w:p w:rsidR="00B00B08" w:rsidRDefault="00B00B08" w:rsidP="00B00B08">
            <w:pPr>
              <w:pStyle w:val="ListParagraph"/>
              <w:ind w:left="720"/>
              <w:rPr>
                <w:bCs/>
                <w:color w:val="C00000"/>
              </w:rPr>
            </w:pPr>
            <w:r w:rsidRPr="00B00B08">
              <w:rPr>
                <w:bCs/>
                <w:color w:val="C00000"/>
              </w:rPr>
              <w:t>o</w:t>
            </w:r>
            <w:r w:rsidRPr="00B00B08">
              <w:rPr>
                <w:bCs/>
                <w:color w:val="C00000"/>
              </w:rPr>
              <w:tab/>
              <w:t>Improving standards to create incentives for homeowners and landlords to invest;</w:t>
            </w:r>
          </w:p>
          <w:p w:rsidR="00B00B08" w:rsidRDefault="00B00B08" w:rsidP="00B00B08">
            <w:pPr>
              <w:pStyle w:val="ListParagraph"/>
              <w:ind w:left="720"/>
              <w:rPr>
                <w:bCs/>
                <w:color w:val="C00000"/>
              </w:rPr>
            </w:pPr>
            <w:r w:rsidRPr="00B00B08">
              <w:rPr>
                <w:bCs/>
                <w:color w:val="C00000"/>
              </w:rPr>
              <w:t>o</w:t>
            </w:r>
            <w:r w:rsidRPr="00B00B08">
              <w:rPr>
                <w:bCs/>
                <w:color w:val="C00000"/>
              </w:rPr>
              <w:tab/>
              <w:t>Facilitating accessible and affordable finance to enable homeowners and landlords to meet standards;</w:t>
            </w:r>
          </w:p>
          <w:p w:rsidR="00B00B08" w:rsidRDefault="00B00B08" w:rsidP="00B00B08">
            <w:pPr>
              <w:pStyle w:val="ListParagraph"/>
              <w:ind w:left="720"/>
              <w:rPr>
                <w:bCs/>
                <w:color w:val="C00000"/>
              </w:rPr>
            </w:pPr>
            <w:r w:rsidRPr="00B00B08">
              <w:rPr>
                <w:bCs/>
                <w:color w:val="C00000"/>
              </w:rPr>
              <w:t>o</w:t>
            </w:r>
            <w:r w:rsidRPr="00B00B08">
              <w:rPr>
                <w:bCs/>
                <w:color w:val="C00000"/>
              </w:rPr>
              <w:tab/>
              <w:t>Raising public awareness about the benefits of efficiency and how to access information and services;</w:t>
            </w:r>
          </w:p>
          <w:p w:rsidR="00B00B08" w:rsidRDefault="00B00B08" w:rsidP="00B00B08">
            <w:pPr>
              <w:pStyle w:val="ListParagraph"/>
              <w:ind w:left="720"/>
              <w:rPr>
                <w:bCs/>
                <w:color w:val="C00000"/>
              </w:rPr>
            </w:pPr>
            <w:proofErr w:type="gramStart"/>
            <w:r w:rsidRPr="00B00B08">
              <w:rPr>
                <w:bCs/>
                <w:color w:val="C00000"/>
              </w:rPr>
              <w:t>o</w:t>
            </w:r>
            <w:proofErr w:type="gramEnd"/>
            <w:r w:rsidRPr="00B00B08">
              <w:rPr>
                <w:bCs/>
                <w:color w:val="C00000"/>
              </w:rPr>
              <w:tab/>
              <w:t xml:space="preserve">Funding targeted retrofit and education programs for households experiencing financial and energy hardship. </w:t>
            </w:r>
          </w:p>
          <w:p w:rsidR="001B1FF0" w:rsidRDefault="00B00B08" w:rsidP="00B00B08">
            <w:pPr>
              <w:pStyle w:val="ListParagraph"/>
              <w:ind w:left="720"/>
              <w:rPr>
                <w:bCs/>
                <w:color w:val="C00000"/>
              </w:rPr>
            </w:pPr>
            <w:r w:rsidRPr="00B00B08">
              <w:rPr>
                <w:bCs/>
                <w:color w:val="C00000"/>
              </w:rPr>
              <w:t>We recommend that Plan Melbourne 2016 better reflects the goal of the 100 Million Homes alliance and broadens the concept of affordability and choice to include quality.</w:t>
            </w:r>
          </w:p>
          <w:p w:rsidR="00B00B08" w:rsidRPr="002B319A" w:rsidRDefault="002B319A" w:rsidP="00B00B08">
            <w:pPr>
              <w:rPr>
                <w:b/>
                <w:bCs/>
                <w:color w:val="C00000"/>
              </w:rPr>
            </w:pPr>
            <w:r w:rsidRPr="002B319A">
              <w:rPr>
                <w:b/>
                <w:bCs/>
                <w:color w:val="C00000"/>
              </w:rPr>
              <w:t xml:space="preserve">Climate Change </w:t>
            </w:r>
          </w:p>
          <w:p w:rsidR="00B00B08" w:rsidRPr="00B00B08" w:rsidRDefault="00B00B08" w:rsidP="00B00B08">
            <w:pPr>
              <w:rPr>
                <w:bCs/>
                <w:color w:val="C00000"/>
              </w:rPr>
            </w:pPr>
            <w:r w:rsidRPr="00B00B08">
              <w:rPr>
                <w:bCs/>
                <w:color w:val="C00000"/>
              </w:rPr>
              <w:t>•</w:t>
            </w:r>
            <w:r w:rsidRPr="00B00B08">
              <w:rPr>
                <w:bCs/>
                <w:color w:val="C00000"/>
              </w:rPr>
              <w:tab/>
              <w:t xml:space="preserve">We strongly support and welcome the inclusion of climate change as a key concept in Plan Melbourne 2016. Climate change is a cross cutting issue that impacts upon almost every aspect of Plan Melbourne 2016 and so should be comprehensively addressed. </w:t>
            </w:r>
          </w:p>
          <w:p w:rsidR="001B1FF0" w:rsidRDefault="00B00B08" w:rsidP="00BD09C8">
            <w:pPr>
              <w:rPr>
                <w:bCs/>
                <w:color w:val="C00000"/>
              </w:rPr>
            </w:pPr>
            <w:r w:rsidRPr="00B00B08">
              <w:rPr>
                <w:bCs/>
                <w:color w:val="C00000"/>
              </w:rPr>
              <w:t>•</w:t>
            </w:r>
            <w:r w:rsidRPr="00B00B08">
              <w:rPr>
                <w:bCs/>
                <w:color w:val="C00000"/>
              </w:rPr>
              <w:tab/>
              <w:t xml:space="preserve">We support the need to identify the challenges of climate change for Melbourne’s development and define how the city can best </w:t>
            </w:r>
            <w:proofErr w:type="gramStart"/>
            <w:r w:rsidRPr="00B00B08">
              <w:rPr>
                <w:bCs/>
                <w:color w:val="C00000"/>
              </w:rPr>
              <w:t>mitigate</w:t>
            </w:r>
            <w:proofErr w:type="gramEnd"/>
            <w:r w:rsidRPr="00B00B08">
              <w:rPr>
                <w:bCs/>
                <w:color w:val="C00000"/>
              </w:rPr>
              <w:t xml:space="preserve"> against, adapt and respond to its projected impacts. NAGA together with the other greenhouse alliances has undertaken significant work in mitigation and adaptation over the past decade that would be useful to Plan Melbourne 2016. For example, NAGA has recently undertaken a regional integrated vulnerability assessment and subsequent adaptation plan Adaptation in the North. This project, funded through the State Government, has identified key vulnerabilities and actions from climate change across the northern metropolitan area of Melbourne.</w:t>
            </w:r>
          </w:p>
          <w:p w:rsidR="002B319A" w:rsidRPr="002B319A" w:rsidRDefault="002B319A" w:rsidP="00BD09C8">
            <w:pPr>
              <w:rPr>
                <w:b/>
                <w:bCs/>
                <w:color w:val="C00000"/>
              </w:rPr>
            </w:pPr>
            <w:r w:rsidRPr="002B319A">
              <w:rPr>
                <w:b/>
                <w:bCs/>
                <w:color w:val="C00000"/>
              </w:rPr>
              <w:t>People place and identity</w:t>
            </w:r>
          </w:p>
          <w:p w:rsidR="002B319A" w:rsidRPr="002B319A" w:rsidRDefault="002B319A" w:rsidP="002B319A">
            <w:pPr>
              <w:rPr>
                <w:bCs/>
                <w:color w:val="C00000"/>
              </w:rPr>
            </w:pPr>
            <w:r w:rsidRPr="002B319A">
              <w:rPr>
                <w:bCs/>
                <w:color w:val="C00000"/>
              </w:rPr>
              <w:t>•</w:t>
            </w:r>
            <w:r w:rsidRPr="002B319A">
              <w:rPr>
                <w:bCs/>
                <w:color w:val="C00000"/>
              </w:rPr>
              <w:tab/>
              <w:t xml:space="preserve">We support the inclusion of this concept in Plan Melbourne 2016, and better recognition of Aboriginal values and perspectives to the planning of our built and natural environments. </w:t>
            </w:r>
          </w:p>
          <w:p w:rsidR="002B319A" w:rsidRPr="002B319A" w:rsidRDefault="002B319A" w:rsidP="002B319A">
            <w:pPr>
              <w:rPr>
                <w:bCs/>
                <w:color w:val="C00000"/>
              </w:rPr>
            </w:pPr>
            <w:r w:rsidRPr="002B319A">
              <w:rPr>
                <w:bCs/>
                <w:color w:val="C00000"/>
              </w:rPr>
              <w:t>•</w:t>
            </w:r>
            <w:r w:rsidRPr="002B319A">
              <w:rPr>
                <w:bCs/>
                <w:color w:val="C00000"/>
              </w:rPr>
              <w:tab/>
              <w:t xml:space="preserve">We further recommend </w:t>
            </w:r>
            <w:proofErr w:type="spellStart"/>
            <w:r w:rsidRPr="002B319A">
              <w:rPr>
                <w:bCs/>
                <w:color w:val="C00000"/>
              </w:rPr>
              <w:t>recognising</w:t>
            </w:r>
            <w:proofErr w:type="spellEnd"/>
            <w:r w:rsidRPr="002B319A">
              <w:rPr>
                <w:bCs/>
                <w:color w:val="C00000"/>
              </w:rPr>
              <w:t xml:space="preserve"> the importance of this concept in responding to climate change, </w:t>
            </w:r>
            <w:proofErr w:type="spellStart"/>
            <w:r w:rsidRPr="002B319A">
              <w:rPr>
                <w:bCs/>
                <w:color w:val="C00000"/>
              </w:rPr>
              <w:t>recognising</w:t>
            </w:r>
            <w:proofErr w:type="spellEnd"/>
            <w:r w:rsidRPr="002B319A">
              <w:rPr>
                <w:bCs/>
                <w:color w:val="C00000"/>
              </w:rPr>
              <w:t xml:space="preserve"> that social connectivity and linking people to place is fundamental to climate resilience. Planning has an important role to play in building and retaining this social connectivity and connection to place, and empowering individuals </w:t>
            </w:r>
          </w:p>
          <w:p w:rsidR="002B319A" w:rsidRDefault="002B319A" w:rsidP="002B319A">
            <w:pPr>
              <w:rPr>
                <w:bCs/>
                <w:color w:val="C00000"/>
              </w:rPr>
            </w:pPr>
            <w:r w:rsidRPr="002B319A">
              <w:rPr>
                <w:bCs/>
                <w:color w:val="C00000"/>
              </w:rPr>
              <w:lastRenderedPageBreak/>
              <w:t>•</w:t>
            </w:r>
            <w:r w:rsidRPr="002B319A">
              <w:rPr>
                <w:bCs/>
                <w:color w:val="C00000"/>
              </w:rPr>
              <w:tab/>
              <w:t>The experiences of Black Saturday has taught Melbourne much in terms of how climatic events can impact a regions sense of place and lead to a range of unforeseen planning outcomes. For example, reactive responses to Black Saturday bushfires led to many rogue instances of land clearing and ongoing community wide trauma. As the impacts of climate change place greater stress on Melbourne, it is important that planning can seek to alleviate and mitigate the potential psychological impacts of climate change on the cities people.  In academia, these types of impacts are referred to as ‘</w:t>
            </w:r>
            <w:proofErr w:type="spellStart"/>
            <w:r w:rsidRPr="002B319A">
              <w:rPr>
                <w:bCs/>
                <w:color w:val="C00000"/>
              </w:rPr>
              <w:t>solastalgia</w:t>
            </w:r>
            <w:proofErr w:type="spellEnd"/>
            <w:r w:rsidRPr="002B319A">
              <w:rPr>
                <w:bCs/>
                <w:color w:val="C00000"/>
              </w:rPr>
              <w:t xml:space="preserve">’, a term that describes the distress that is produced by environmental change impacting on people while they are directly connected to their home </w:t>
            </w:r>
            <w:proofErr w:type="gramStart"/>
            <w:r w:rsidRPr="002B319A">
              <w:rPr>
                <w:bCs/>
                <w:color w:val="C00000"/>
              </w:rPr>
              <w:t>environment .</w:t>
            </w:r>
            <w:proofErr w:type="gramEnd"/>
            <w:r w:rsidRPr="002B319A">
              <w:rPr>
                <w:bCs/>
                <w:color w:val="C00000"/>
              </w:rPr>
              <w:t xml:space="preserve"> Although a complex planning issue to resolve, Plan Melbourne should nonetheless identify this as an important risk to the community to be managed that is not as tangible as physical impacts.</w:t>
            </w:r>
          </w:p>
          <w:p w:rsidR="002B319A" w:rsidRPr="002B319A" w:rsidRDefault="002B319A" w:rsidP="002B319A">
            <w:pPr>
              <w:rPr>
                <w:b/>
                <w:bCs/>
                <w:color w:val="C00000"/>
              </w:rPr>
            </w:pPr>
            <w:r w:rsidRPr="002B319A">
              <w:rPr>
                <w:b/>
                <w:bCs/>
                <w:color w:val="C00000"/>
              </w:rPr>
              <w:t>Partnerships with local government</w:t>
            </w:r>
          </w:p>
          <w:p w:rsidR="002B319A" w:rsidRPr="002B319A" w:rsidRDefault="002B319A" w:rsidP="002B319A">
            <w:pPr>
              <w:rPr>
                <w:bCs/>
                <w:color w:val="C00000"/>
              </w:rPr>
            </w:pPr>
            <w:r w:rsidRPr="002B319A">
              <w:rPr>
                <w:bCs/>
                <w:color w:val="C00000"/>
              </w:rPr>
              <w:t>•</w:t>
            </w:r>
            <w:r w:rsidRPr="002B319A">
              <w:rPr>
                <w:bCs/>
                <w:color w:val="C00000"/>
              </w:rPr>
              <w:tab/>
              <w:t xml:space="preserve">We agree with the need to </w:t>
            </w:r>
            <w:proofErr w:type="spellStart"/>
            <w:r w:rsidRPr="002B319A">
              <w:rPr>
                <w:bCs/>
                <w:color w:val="C00000"/>
              </w:rPr>
              <w:t>recognise</w:t>
            </w:r>
            <w:proofErr w:type="spellEnd"/>
            <w:r w:rsidRPr="002B319A">
              <w:rPr>
                <w:bCs/>
                <w:color w:val="C00000"/>
              </w:rPr>
              <w:t xml:space="preserve"> and reinforce the importance of partnership with local government in sub-regional planning and Plan Melbourne 2016’s implementation. </w:t>
            </w:r>
          </w:p>
          <w:p w:rsidR="002B319A" w:rsidRDefault="002B319A" w:rsidP="002B319A">
            <w:pPr>
              <w:rPr>
                <w:bCs/>
                <w:color w:val="C00000"/>
              </w:rPr>
            </w:pPr>
            <w:r w:rsidRPr="002B319A">
              <w:rPr>
                <w:bCs/>
                <w:color w:val="C00000"/>
              </w:rPr>
              <w:t>•</w:t>
            </w:r>
            <w:r w:rsidRPr="002B319A">
              <w:rPr>
                <w:bCs/>
                <w:color w:val="C00000"/>
              </w:rPr>
              <w:tab/>
              <w:t>An ongoing issue for state and local government partnerships is the lack of clarity on roles and responsibilities for responding to climate change. Although not likely to be resolved within Plan Melbourne 2016, high level articulations of roles and responsibilities in this regard is important.</w:t>
            </w:r>
          </w:p>
          <w:p w:rsidR="001B1FF0" w:rsidRPr="00F91B49" w:rsidRDefault="001B1FF0" w:rsidP="00BD09C8">
            <w:pPr>
              <w:rPr>
                <w:bCs/>
                <w:color w:val="C00000"/>
              </w:rPr>
            </w:pPr>
          </w:p>
        </w:tc>
      </w:tr>
    </w:tbl>
    <w:p w:rsidR="00082172" w:rsidRPr="00AE3ACF" w:rsidRDefault="00082172" w:rsidP="00AE3ACF">
      <w:pPr>
        <w:pStyle w:val="Heading2"/>
      </w:pPr>
      <w:proofErr w:type="gramStart"/>
      <w:r w:rsidRPr="00AE3ACF">
        <w:rPr>
          <w:i/>
        </w:rPr>
        <w:lastRenderedPageBreak/>
        <w:t>Any other comments about chapter 2</w:t>
      </w:r>
      <w:r w:rsidRPr="00AE3ACF">
        <w:t xml:space="preserve"> (growth, challenges, fundamental principles and key concepts)?</w:t>
      </w:r>
      <w:proofErr w:type="gramEnd"/>
    </w:p>
    <w:tbl>
      <w:tblPr>
        <w:tblStyle w:val="TableGrid"/>
        <w:tblW w:w="0" w:type="auto"/>
        <w:tblLook w:val="04A0" w:firstRow="1" w:lastRow="0" w:firstColumn="1" w:lastColumn="0" w:noHBand="0" w:noVBand="1"/>
      </w:tblPr>
      <w:tblGrid>
        <w:gridCol w:w="9243"/>
      </w:tblGrid>
      <w:tr w:rsidR="00F91B49" w:rsidTr="00F91B49">
        <w:tc>
          <w:tcPr>
            <w:tcW w:w="9243" w:type="dxa"/>
          </w:tcPr>
          <w:p w:rsidR="00F91B49" w:rsidRPr="00B00B08" w:rsidRDefault="00F91B49" w:rsidP="001550C7">
            <w:pPr>
              <w:rPr>
                <w:bCs/>
              </w:rPr>
            </w:pPr>
          </w:p>
          <w:p w:rsidR="00B00B08" w:rsidRPr="002B319A" w:rsidRDefault="00B00B08" w:rsidP="00B00B08">
            <w:pPr>
              <w:rPr>
                <w:bCs/>
                <w:color w:val="FF0000"/>
              </w:rPr>
            </w:pPr>
            <w:r w:rsidRPr="00B00B08">
              <w:rPr>
                <w:bCs/>
              </w:rPr>
              <w:t>•</w:t>
            </w:r>
            <w:r w:rsidRPr="00B00B08">
              <w:rPr>
                <w:bCs/>
              </w:rPr>
              <w:tab/>
            </w:r>
            <w:r w:rsidRPr="002B319A">
              <w:rPr>
                <w:bCs/>
                <w:color w:val="FF0000"/>
              </w:rPr>
              <w:t>There is currently no strong representation of the idea of climate resilience or adaptive capacity in the strategic principles. The concept of environmental resilience is framed around the protection and resilience of natural assets, whereas resilience is a broader concept that should be better reflected. The global 100 Resilient Cities program, of which metropolitan Melbourne is a member, defines urban resilience as “the capacity of individuals, communities, institutions, businesses, and systems within a city to survive, adapt, and grow no matter what kinds of chronic stresses and acute shocks they experience.” Within this a key aspect is adapting to climate change, which needs to be more strongly reflected in the principles underpinning Melbourne’s primary planning strategy.</w:t>
            </w:r>
          </w:p>
          <w:p w:rsidR="00B00B08" w:rsidRPr="002B319A" w:rsidRDefault="00B00B08" w:rsidP="00B00B08">
            <w:pPr>
              <w:rPr>
                <w:bCs/>
                <w:color w:val="FF0000"/>
              </w:rPr>
            </w:pPr>
            <w:r w:rsidRPr="002B319A">
              <w:rPr>
                <w:bCs/>
                <w:color w:val="FF0000"/>
              </w:rPr>
              <w:t>•</w:t>
            </w:r>
            <w:r w:rsidRPr="002B319A">
              <w:rPr>
                <w:bCs/>
                <w:color w:val="FF0000"/>
              </w:rPr>
              <w:tab/>
              <w:t>Similarly, we believe it is important to capture the idea of resilience in the overall vision for the city. The current vision does not reflect this: “Melbourne will be a global city of opportunity and choice”. Broadening the scope of this vision to include notions of resilience will strengthen planning guidance for the kind of city we want Melbourne to be, being reflected in the core elements of Plan Melbourne 2016.</w:t>
            </w:r>
          </w:p>
          <w:p w:rsidR="00F91B49" w:rsidRPr="002B319A" w:rsidRDefault="00B00B08" w:rsidP="00B00B08">
            <w:pPr>
              <w:rPr>
                <w:bCs/>
                <w:color w:val="FF0000"/>
              </w:rPr>
            </w:pPr>
            <w:r w:rsidRPr="002B319A">
              <w:rPr>
                <w:bCs/>
                <w:color w:val="FF0000"/>
              </w:rPr>
              <w:t>•</w:t>
            </w:r>
            <w:r w:rsidRPr="002B319A">
              <w:rPr>
                <w:bCs/>
                <w:color w:val="FF0000"/>
              </w:rPr>
              <w:tab/>
              <w:t xml:space="preserve">Although considered to be out of scope of the refresh, the five key strategies for achieving this vision are also far too broad and meaningless to be useful. For example, protecting the suburbs is highly ambiguous, and begs the question, protecting from what? We support a broader review of these strategies.  </w:t>
            </w:r>
          </w:p>
          <w:p w:rsidR="00CD601F" w:rsidRPr="00F91B49" w:rsidRDefault="00CD601F" w:rsidP="001550C7">
            <w:pPr>
              <w:rPr>
                <w:bCs/>
                <w:color w:val="C00000"/>
              </w:rPr>
            </w:pPr>
          </w:p>
        </w:tc>
      </w:tr>
    </w:tbl>
    <w:p w:rsidR="001B4D3E" w:rsidRDefault="001B4D3E" w:rsidP="001B4D3E">
      <w:pPr>
        <w:rPr>
          <w:b/>
          <w:lang w:val="en-US"/>
        </w:rPr>
      </w:pPr>
    </w:p>
    <w:p w:rsidR="00CD601F" w:rsidRPr="0082375C" w:rsidRDefault="00CD601F" w:rsidP="00CD601F">
      <w:pPr>
        <w:pStyle w:val="Heading1"/>
      </w:pPr>
      <w:r w:rsidRPr="0082375C">
        <w:t>Chapter</w:t>
      </w:r>
      <w:r w:rsidRPr="0082375C">
        <w:rPr>
          <w:spacing w:val="-12"/>
        </w:rPr>
        <w:t xml:space="preserve"> </w:t>
      </w:r>
      <w:r w:rsidRPr="0082375C">
        <w:rPr>
          <w:spacing w:val="2"/>
        </w:rPr>
        <w:t>4</w:t>
      </w:r>
      <w:r w:rsidR="00D15E5E">
        <w:rPr>
          <w:spacing w:val="2"/>
        </w:rPr>
        <w:t>:</w:t>
      </w:r>
      <w:r w:rsidRPr="0082375C">
        <w:rPr>
          <w:spacing w:val="-5"/>
        </w:rPr>
        <w:t xml:space="preserve"> </w:t>
      </w:r>
      <w:r w:rsidRPr="0082375C">
        <w:t>A</w:t>
      </w:r>
      <w:r w:rsidRPr="0082375C">
        <w:rPr>
          <w:spacing w:val="-6"/>
        </w:rPr>
        <w:t xml:space="preserve"> </w:t>
      </w:r>
      <w:r w:rsidRPr="0082375C">
        <w:rPr>
          <w:spacing w:val="-2"/>
        </w:rPr>
        <w:t>more</w:t>
      </w:r>
      <w:r w:rsidRPr="0082375C">
        <w:rPr>
          <w:spacing w:val="-3"/>
        </w:rPr>
        <w:t xml:space="preserve"> </w:t>
      </w:r>
      <w:r w:rsidRPr="0082375C">
        <w:rPr>
          <w:spacing w:val="4"/>
        </w:rPr>
        <w:t>connected</w:t>
      </w:r>
      <w:r w:rsidRPr="0082375C">
        <w:rPr>
          <w:spacing w:val="1"/>
        </w:rPr>
        <w:t xml:space="preserve"> </w:t>
      </w:r>
      <w:r w:rsidRPr="0082375C">
        <w:t>Melbourne</w:t>
      </w:r>
    </w:p>
    <w:p w:rsidR="00CD601F" w:rsidRDefault="00CD601F" w:rsidP="00CD601F">
      <w:pPr>
        <w:pStyle w:val="Heading2"/>
        <w:rPr>
          <w:spacing w:val="3"/>
        </w:rPr>
      </w:pPr>
      <w:proofErr w:type="gramStart"/>
      <w:r w:rsidRPr="00CD601F">
        <w:rPr>
          <w:i/>
          <w:spacing w:val="2"/>
        </w:rPr>
        <w:t>Any</w:t>
      </w:r>
      <w:r w:rsidRPr="00CD601F">
        <w:rPr>
          <w:i/>
          <w:spacing w:val="-3"/>
        </w:rPr>
        <w:t xml:space="preserve"> </w:t>
      </w:r>
      <w:r w:rsidRPr="00CD601F">
        <w:rPr>
          <w:i/>
        </w:rPr>
        <w:t>other</w:t>
      </w:r>
      <w:r w:rsidRPr="00CD601F">
        <w:rPr>
          <w:i/>
          <w:spacing w:val="-11"/>
        </w:rPr>
        <w:t xml:space="preserve"> </w:t>
      </w:r>
      <w:r w:rsidRPr="00CD601F">
        <w:rPr>
          <w:i/>
          <w:spacing w:val="1"/>
        </w:rPr>
        <w:t>comments</w:t>
      </w:r>
      <w:r w:rsidRPr="00CD601F">
        <w:rPr>
          <w:i/>
          <w:spacing w:val="-2"/>
        </w:rPr>
        <w:t xml:space="preserve"> </w:t>
      </w:r>
      <w:r w:rsidRPr="00CD601F">
        <w:rPr>
          <w:i/>
          <w:spacing w:val="5"/>
        </w:rPr>
        <w:t>about</w:t>
      </w:r>
      <w:r w:rsidRPr="00CD601F">
        <w:rPr>
          <w:i/>
          <w:spacing w:val="-1"/>
        </w:rPr>
        <w:t xml:space="preserve"> </w:t>
      </w:r>
      <w:r w:rsidRPr="00CD601F">
        <w:rPr>
          <w:i/>
        </w:rPr>
        <w:t>chapter</w:t>
      </w:r>
      <w:r w:rsidRPr="00CD601F">
        <w:rPr>
          <w:i/>
          <w:spacing w:val="-11"/>
        </w:rPr>
        <w:t xml:space="preserve"> </w:t>
      </w:r>
      <w:r w:rsidRPr="00CD601F">
        <w:rPr>
          <w:i/>
        </w:rPr>
        <w:t>4</w:t>
      </w:r>
      <w:r w:rsidRPr="0082375C">
        <w:rPr>
          <w:spacing w:val="-2"/>
        </w:rPr>
        <w:t xml:space="preserve"> </w:t>
      </w:r>
      <w:r w:rsidRPr="0082375C">
        <w:rPr>
          <w:spacing w:val="2"/>
        </w:rPr>
        <w:t>(a</w:t>
      </w:r>
      <w:r w:rsidRPr="0082375C">
        <w:rPr>
          <w:spacing w:val="-3"/>
        </w:rPr>
        <w:t xml:space="preserve"> </w:t>
      </w:r>
      <w:r w:rsidRPr="0082375C">
        <w:rPr>
          <w:spacing w:val="-2"/>
        </w:rPr>
        <w:t xml:space="preserve">more </w:t>
      </w:r>
      <w:r w:rsidRPr="0082375C">
        <w:t>connected</w:t>
      </w:r>
      <w:r w:rsidRPr="0082375C">
        <w:rPr>
          <w:spacing w:val="1"/>
        </w:rPr>
        <w:t xml:space="preserve"> </w:t>
      </w:r>
      <w:r w:rsidRPr="0082375C">
        <w:rPr>
          <w:spacing w:val="3"/>
        </w:rPr>
        <w:t>Melbourne)?</w:t>
      </w:r>
      <w:proofErr w:type="gramEnd"/>
    </w:p>
    <w:tbl>
      <w:tblPr>
        <w:tblStyle w:val="TableGrid"/>
        <w:tblW w:w="0" w:type="auto"/>
        <w:tblLook w:val="04A0" w:firstRow="1" w:lastRow="0" w:firstColumn="1" w:lastColumn="0" w:noHBand="0" w:noVBand="1"/>
      </w:tblPr>
      <w:tblGrid>
        <w:gridCol w:w="9296"/>
      </w:tblGrid>
      <w:tr w:rsidR="00CD601F" w:rsidTr="001550C7">
        <w:tc>
          <w:tcPr>
            <w:tcW w:w="9296" w:type="dxa"/>
          </w:tcPr>
          <w:p w:rsidR="00CD601F" w:rsidRDefault="002B319A" w:rsidP="001550C7">
            <w:pPr>
              <w:rPr>
                <w:bCs/>
                <w:color w:val="C00000"/>
              </w:rPr>
            </w:pPr>
            <w:r w:rsidRPr="002B319A">
              <w:rPr>
                <w:bCs/>
                <w:color w:val="C00000"/>
              </w:rPr>
              <w:t>•</w:t>
            </w:r>
            <w:r w:rsidRPr="002B319A">
              <w:rPr>
                <w:bCs/>
                <w:color w:val="C00000"/>
              </w:rPr>
              <w:tab/>
              <w:t xml:space="preserve">NAGA agrees with the framing statement need for more adaptive transport planning, and that this adaptive capacity should reflect potential social, technological and environmental changes over the next 35 years. To this end, we would support recognition of the impact of climatic events, such as heatwaves, bushfires, flooding and extreme storms upon transport infrastructure throughout the state. NAGA’s own regional vulnerability assessment has identified vulnerable links in our </w:t>
            </w:r>
            <w:r w:rsidRPr="002B319A">
              <w:rPr>
                <w:bCs/>
                <w:color w:val="C00000"/>
              </w:rPr>
              <w:lastRenderedPageBreak/>
              <w:t>transport system in northern metropolitan Melbourne, and what failure of those links would mean for people and the economy.</w:t>
            </w:r>
          </w:p>
          <w:p w:rsidR="002B319A" w:rsidRPr="002B319A" w:rsidRDefault="002B319A" w:rsidP="002B319A">
            <w:pPr>
              <w:rPr>
                <w:bCs/>
                <w:color w:val="C00000"/>
              </w:rPr>
            </w:pPr>
            <w:r w:rsidRPr="002B319A">
              <w:rPr>
                <w:bCs/>
                <w:color w:val="C00000"/>
              </w:rPr>
              <w:t>•</w:t>
            </w:r>
            <w:r w:rsidRPr="002B319A">
              <w:rPr>
                <w:bCs/>
                <w:color w:val="C00000"/>
              </w:rPr>
              <w:tab/>
              <w:t xml:space="preserve">NAGA </w:t>
            </w:r>
            <w:proofErr w:type="spellStart"/>
            <w:r w:rsidRPr="002B319A">
              <w:rPr>
                <w:bCs/>
                <w:color w:val="C00000"/>
              </w:rPr>
              <w:t>recognises</w:t>
            </w:r>
            <w:proofErr w:type="spellEnd"/>
            <w:r w:rsidRPr="002B319A">
              <w:rPr>
                <w:bCs/>
                <w:color w:val="C00000"/>
              </w:rPr>
              <w:t xml:space="preserve"> that to achieve many of the objectives of the 20 minute city there needs to be a dramatic increase in funding for cycling and walking infrastructure. There is a clear need for planning guidelines to promote cycling infrastructure within cities, between cities and in catchment areas for increasing rail patronage. In addition, there are many best practice examples across the world that offer creative solutions to some of the same transport problems faced by greater Melbourne. For example, the London Play Streets project, where each month traffic is blocked off for three hours in select streets and </w:t>
            </w:r>
            <w:proofErr w:type="spellStart"/>
            <w:r w:rsidRPr="002B319A">
              <w:rPr>
                <w:bCs/>
                <w:color w:val="C00000"/>
              </w:rPr>
              <w:t>and</w:t>
            </w:r>
            <w:proofErr w:type="spellEnd"/>
            <w:r w:rsidRPr="002B319A">
              <w:rPr>
                <w:bCs/>
                <w:color w:val="C00000"/>
              </w:rPr>
              <w:t xml:space="preserve"> is opened for pedestrian </w:t>
            </w:r>
            <w:proofErr w:type="gramStart"/>
            <w:r w:rsidRPr="002B319A">
              <w:rPr>
                <w:bCs/>
                <w:color w:val="C00000"/>
              </w:rPr>
              <w:t>use .</w:t>
            </w:r>
            <w:proofErr w:type="gramEnd"/>
            <w:r w:rsidRPr="002B319A">
              <w:rPr>
                <w:bCs/>
                <w:color w:val="C00000"/>
              </w:rPr>
              <w:t xml:space="preserve"> </w:t>
            </w:r>
          </w:p>
          <w:p w:rsidR="002B319A" w:rsidRDefault="002B319A" w:rsidP="002B319A">
            <w:pPr>
              <w:rPr>
                <w:bCs/>
                <w:color w:val="C00000"/>
              </w:rPr>
            </w:pPr>
            <w:r w:rsidRPr="002B319A">
              <w:rPr>
                <w:bCs/>
                <w:color w:val="C00000"/>
              </w:rPr>
              <w:t>•</w:t>
            </w:r>
            <w:r w:rsidRPr="002B319A">
              <w:rPr>
                <w:bCs/>
                <w:color w:val="C00000"/>
              </w:rPr>
              <w:tab/>
              <w:t xml:space="preserve">In addition to the promotion of cycling and pedestrian infrastructure, there should be greater emphasis on public transport infrastructure, </w:t>
            </w:r>
            <w:proofErr w:type="spellStart"/>
            <w:r w:rsidRPr="002B319A">
              <w:rPr>
                <w:bCs/>
                <w:color w:val="C00000"/>
              </w:rPr>
              <w:t>recognising</w:t>
            </w:r>
            <w:proofErr w:type="spellEnd"/>
            <w:r w:rsidRPr="002B319A">
              <w:rPr>
                <w:bCs/>
                <w:color w:val="C00000"/>
              </w:rPr>
              <w:t xml:space="preserve"> that the past decades have </w:t>
            </w:r>
            <w:proofErr w:type="spellStart"/>
            <w:r w:rsidRPr="002B319A">
              <w:rPr>
                <w:bCs/>
                <w:color w:val="C00000"/>
              </w:rPr>
              <w:t>focussed</w:t>
            </w:r>
            <w:proofErr w:type="spellEnd"/>
            <w:r w:rsidRPr="002B319A">
              <w:rPr>
                <w:bCs/>
                <w:color w:val="C00000"/>
              </w:rPr>
              <w:t xml:space="preserve"> heavily on roads and relying on car and truck based transport.</w:t>
            </w:r>
          </w:p>
          <w:p w:rsidR="00CD601F" w:rsidRDefault="00CD601F" w:rsidP="001550C7">
            <w:pPr>
              <w:rPr>
                <w:bCs/>
                <w:color w:val="C00000"/>
              </w:rPr>
            </w:pPr>
          </w:p>
          <w:p w:rsidR="00CD601F" w:rsidRPr="00F91B49" w:rsidRDefault="00CD601F" w:rsidP="001550C7">
            <w:pPr>
              <w:rPr>
                <w:bCs/>
                <w:color w:val="C00000"/>
              </w:rPr>
            </w:pPr>
          </w:p>
        </w:tc>
      </w:tr>
    </w:tbl>
    <w:p w:rsidR="00CD601F" w:rsidRDefault="00CD601F" w:rsidP="00CD601F">
      <w:pPr>
        <w:rPr>
          <w:lang w:val="en-US"/>
        </w:rPr>
      </w:pPr>
    </w:p>
    <w:p w:rsidR="00CD601F" w:rsidRDefault="00CD601F" w:rsidP="00CD601F">
      <w:pPr>
        <w:rPr>
          <w:lang w:val="en-US"/>
        </w:rPr>
      </w:pPr>
      <w:r>
        <w:rPr>
          <w:lang w:val="en-US"/>
        </w:rPr>
        <w:br w:type="page"/>
      </w:r>
    </w:p>
    <w:p w:rsidR="00836074" w:rsidRPr="0082375C" w:rsidRDefault="00836074" w:rsidP="00C0532E">
      <w:pPr>
        <w:pStyle w:val="Heading1"/>
      </w:pPr>
      <w:r w:rsidRPr="0082375C">
        <w:rPr>
          <w:spacing w:val="3"/>
        </w:rPr>
        <w:lastRenderedPageBreak/>
        <w:t>Chapter</w:t>
      </w:r>
      <w:r w:rsidRPr="0082375C">
        <w:rPr>
          <w:spacing w:val="-13"/>
        </w:rPr>
        <w:t xml:space="preserve"> </w:t>
      </w:r>
      <w:r w:rsidRPr="0082375C">
        <w:t>6</w:t>
      </w:r>
      <w:r w:rsidR="00D15E5E">
        <w:t>:</w:t>
      </w:r>
      <w:r w:rsidRPr="0082375C">
        <w:rPr>
          <w:spacing w:val="-5"/>
        </w:rPr>
        <w:t xml:space="preserve"> </w:t>
      </w:r>
      <w:r w:rsidRPr="0082375C">
        <w:t>A</w:t>
      </w:r>
      <w:r w:rsidRPr="0082375C">
        <w:rPr>
          <w:spacing w:val="-7"/>
        </w:rPr>
        <w:t xml:space="preserve"> </w:t>
      </w:r>
      <w:r w:rsidRPr="0082375C">
        <w:rPr>
          <w:spacing w:val="-2"/>
        </w:rPr>
        <w:t>more</w:t>
      </w:r>
      <w:r w:rsidRPr="0082375C">
        <w:rPr>
          <w:spacing w:val="-3"/>
        </w:rPr>
        <w:t xml:space="preserve"> </w:t>
      </w:r>
      <w:r w:rsidRPr="0082375C">
        <w:t>resilient</w:t>
      </w:r>
      <w:r w:rsidRPr="0082375C">
        <w:rPr>
          <w:spacing w:val="-2"/>
        </w:rPr>
        <w:t xml:space="preserve"> </w:t>
      </w:r>
      <w:r w:rsidRPr="0082375C">
        <w:rPr>
          <w:spacing w:val="3"/>
        </w:rPr>
        <w:t>and</w:t>
      </w:r>
      <w:r w:rsidRPr="0082375C">
        <w:t xml:space="preserve"> environmentally</w:t>
      </w:r>
      <w:r w:rsidRPr="0082375C">
        <w:rPr>
          <w:spacing w:val="-3"/>
        </w:rPr>
        <w:t xml:space="preserve"> </w:t>
      </w:r>
      <w:r w:rsidRPr="0082375C">
        <w:rPr>
          <w:spacing w:val="4"/>
        </w:rPr>
        <w:t>sustainable</w:t>
      </w:r>
      <w:r w:rsidRPr="0082375C">
        <w:rPr>
          <w:spacing w:val="-4"/>
        </w:rPr>
        <w:t xml:space="preserve"> </w:t>
      </w:r>
      <w:r w:rsidRPr="0082375C">
        <w:rPr>
          <w:spacing w:val="3"/>
        </w:rPr>
        <w:t>Melbourne</w:t>
      </w:r>
    </w:p>
    <w:p w:rsidR="00C0532E" w:rsidRPr="00CD601F" w:rsidRDefault="00836074" w:rsidP="00C0532E">
      <w:pPr>
        <w:pStyle w:val="Heading2"/>
      </w:pPr>
      <w:r w:rsidRPr="0082375C">
        <w:rPr>
          <w:spacing w:val="4"/>
        </w:rPr>
        <w:t>The</w:t>
      </w:r>
      <w:r w:rsidRPr="0082375C">
        <w:rPr>
          <w:spacing w:val="-2"/>
        </w:rPr>
        <w:t xml:space="preserve"> </w:t>
      </w:r>
      <w:r w:rsidRPr="0082375C">
        <w:rPr>
          <w:spacing w:val="4"/>
        </w:rPr>
        <w:t>discussion</w:t>
      </w:r>
      <w:r w:rsidRPr="0082375C">
        <w:rPr>
          <w:spacing w:val="2"/>
        </w:rPr>
        <w:t xml:space="preserve"> </w:t>
      </w:r>
      <w:r w:rsidRPr="0082375C">
        <w:rPr>
          <w:spacing w:val="4"/>
        </w:rPr>
        <w:t>paper</w:t>
      </w:r>
      <w:r w:rsidRPr="0082375C">
        <w:rPr>
          <w:spacing w:val="-10"/>
        </w:rPr>
        <w:t xml:space="preserve"> </w:t>
      </w:r>
      <w:r w:rsidRPr="0082375C">
        <w:rPr>
          <w:spacing w:val="4"/>
        </w:rPr>
        <w:t>includes</w:t>
      </w:r>
      <w:r w:rsidRPr="0082375C">
        <w:rPr>
          <w:spacing w:val="-1"/>
        </w:rPr>
        <w:t xml:space="preserve"> </w:t>
      </w:r>
      <w:r w:rsidRPr="0082375C">
        <w:rPr>
          <w:spacing w:val="4"/>
        </w:rPr>
        <w:t>the</w:t>
      </w:r>
      <w:r w:rsidRPr="0082375C">
        <w:rPr>
          <w:spacing w:val="-2"/>
        </w:rPr>
        <w:t xml:space="preserve"> </w:t>
      </w:r>
      <w:r w:rsidRPr="0082375C">
        <w:rPr>
          <w:spacing w:val="4"/>
        </w:rPr>
        <w:t>option</w:t>
      </w:r>
      <w:r w:rsidRPr="0082375C">
        <w:rPr>
          <w:spacing w:val="2"/>
        </w:rPr>
        <w:t xml:space="preserve"> </w:t>
      </w:r>
      <w:r w:rsidRPr="0082375C">
        <w:rPr>
          <w:spacing w:val="4"/>
        </w:rPr>
        <w:t>(option</w:t>
      </w:r>
      <w:r w:rsidRPr="0082375C">
        <w:rPr>
          <w:spacing w:val="2"/>
        </w:rPr>
        <w:t xml:space="preserve"> 46,</w:t>
      </w:r>
      <w:r w:rsidRPr="0082375C">
        <w:rPr>
          <w:spacing w:val="-3"/>
        </w:rPr>
        <w:t xml:space="preserve"> </w:t>
      </w:r>
      <w:r w:rsidRPr="0082375C">
        <w:rPr>
          <w:spacing w:val="4"/>
        </w:rPr>
        <w:t>page</w:t>
      </w:r>
      <w:r w:rsidRPr="0082375C">
        <w:rPr>
          <w:spacing w:val="-1"/>
        </w:rPr>
        <w:t xml:space="preserve"> </w:t>
      </w:r>
      <w:r w:rsidRPr="0082375C">
        <w:t xml:space="preserve">69) </w:t>
      </w:r>
      <w:r w:rsidRPr="0082375C">
        <w:rPr>
          <w:spacing w:val="2"/>
        </w:rPr>
        <w:t xml:space="preserve">to </w:t>
      </w:r>
      <w:r w:rsidRPr="0082375C">
        <w:t>introduce</w:t>
      </w:r>
      <w:r w:rsidRPr="0082375C">
        <w:rPr>
          <w:spacing w:val="56"/>
          <w:w w:val="99"/>
        </w:rPr>
        <w:t xml:space="preserve"> </w:t>
      </w:r>
      <w:r w:rsidRPr="0082375C">
        <w:rPr>
          <w:spacing w:val="1"/>
        </w:rPr>
        <w:t>Strategic</w:t>
      </w:r>
      <w:r w:rsidRPr="0082375C">
        <w:rPr>
          <w:spacing w:val="-4"/>
        </w:rPr>
        <w:t xml:space="preserve"> </w:t>
      </w:r>
      <w:r w:rsidRPr="0082375C">
        <w:rPr>
          <w:spacing w:val="2"/>
        </w:rPr>
        <w:t>Environmental</w:t>
      </w:r>
      <w:r w:rsidRPr="0082375C">
        <w:rPr>
          <w:spacing w:val="-5"/>
        </w:rPr>
        <w:t xml:space="preserve"> </w:t>
      </w:r>
      <w:r w:rsidRPr="0082375C">
        <w:rPr>
          <w:spacing w:val="1"/>
        </w:rPr>
        <w:t>Principles</w:t>
      </w:r>
      <w:r w:rsidRPr="0082375C">
        <w:rPr>
          <w:spacing w:val="-4"/>
        </w:rPr>
        <w:t xml:space="preserve"> </w:t>
      </w:r>
      <w:r w:rsidRPr="0082375C">
        <w:rPr>
          <w:spacing w:val="1"/>
        </w:rPr>
        <w:t>in</w:t>
      </w:r>
      <w:r w:rsidRPr="0082375C">
        <w:t xml:space="preserve"> Plan Melbourne</w:t>
      </w:r>
      <w:r w:rsidRPr="0082375C">
        <w:rPr>
          <w:spacing w:val="-4"/>
        </w:rPr>
        <w:t xml:space="preserve"> </w:t>
      </w:r>
      <w:r w:rsidRPr="0082375C">
        <w:t>2016</w:t>
      </w:r>
      <w:r w:rsidRPr="0082375C">
        <w:rPr>
          <w:spacing w:val="-3"/>
        </w:rPr>
        <w:t xml:space="preserve"> </w:t>
      </w:r>
      <w:r w:rsidRPr="0082375C">
        <w:rPr>
          <w:spacing w:val="2"/>
        </w:rPr>
        <w:t>to</w:t>
      </w:r>
      <w:r w:rsidRPr="0082375C">
        <w:t xml:space="preserve"> </w:t>
      </w:r>
      <w:r w:rsidRPr="0082375C">
        <w:rPr>
          <w:spacing w:val="4"/>
        </w:rPr>
        <w:t>guide</w:t>
      </w:r>
      <w:r w:rsidRPr="0082375C">
        <w:rPr>
          <w:spacing w:val="-4"/>
        </w:rPr>
        <w:t xml:space="preserve"> </w:t>
      </w:r>
      <w:r w:rsidRPr="0082375C">
        <w:rPr>
          <w:spacing w:val="2"/>
        </w:rPr>
        <w:t>implementation</w:t>
      </w:r>
      <w:r w:rsidRPr="0082375C">
        <w:rPr>
          <w:spacing w:val="70"/>
          <w:w w:val="99"/>
        </w:rPr>
        <w:t xml:space="preserve"> </w:t>
      </w:r>
      <w:r w:rsidRPr="0082375C">
        <w:t xml:space="preserve">of </w:t>
      </w:r>
      <w:r w:rsidRPr="0082375C">
        <w:rPr>
          <w:spacing w:val="2"/>
        </w:rPr>
        <w:t>environment,</w:t>
      </w:r>
      <w:r w:rsidRPr="0082375C">
        <w:rPr>
          <w:spacing w:val="-3"/>
        </w:rPr>
        <w:t xml:space="preserve"> </w:t>
      </w:r>
      <w:r w:rsidRPr="0082375C">
        <w:rPr>
          <w:spacing w:val="1"/>
        </w:rPr>
        <w:t>climate</w:t>
      </w:r>
      <w:r w:rsidRPr="0082375C">
        <w:rPr>
          <w:spacing w:val="-1"/>
        </w:rPr>
        <w:t xml:space="preserve"> </w:t>
      </w:r>
      <w:r w:rsidRPr="0082375C">
        <w:rPr>
          <w:spacing w:val="4"/>
        </w:rPr>
        <w:t>change</w:t>
      </w:r>
      <w:r w:rsidRPr="0082375C">
        <w:rPr>
          <w:spacing w:val="-1"/>
        </w:rPr>
        <w:t xml:space="preserve"> </w:t>
      </w:r>
      <w:r w:rsidRPr="0082375C">
        <w:t>and</w:t>
      </w:r>
      <w:r w:rsidRPr="0082375C">
        <w:rPr>
          <w:spacing w:val="2"/>
        </w:rPr>
        <w:t xml:space="preserve"> </w:t>
      </w:r>
      <w:r w:rsidRPr="0082375C">
        <w:t>water</w:t>
      </w:r>
      <w:r w:rsidRPr="0082375C">
        <w:rPr>
          <w:spacing w:val="-10"/>
        </w:rPr>
        <w:t xml:space="preserve"> </w:t>
      </w:r>
      <w:r w:rsidRPr="0082375C">
        <w:t>initiatives.</w:t>
      </w:r>
      <w:r w:rsidRPr="0082375C">
        <w:rPr>
          <w:spacing w:val="-3"/>
        </w:rPr>
        <w:t xml:space="preserve"> </w:t>
      </w:r>
      <w:r w:rsidRPr="00C0532E">
        <w:rPr>
          <w:i/>
          <w:spacing w:val="-1"/>
        </w:rPr>
        <w:t>Do</w:t>
      </w:r>
      <w:r w:rsidRPr="00C0532E">
        <w:rPr>
          <w:i/>
          <w:spacing w:val="2"/>
        </w:rPr>
        <w:t xml:space="preserve"> </w:t>
      </w:r>
      <w:r w:rsidRPr="00C0532E">
        <w:rPr>
          <w:i/>
        </w:rPr>
        <w:t xml:space="preserve">you </w:t>
      </w:r>
      <w:r w:rsidRPr="00C0532E">
        <w:rPr>
          <w:i/>
          <w:spacing w:val="1"/>
        </w:rPr>
        <w:t>agree</w:t>
      </w:r>
      <w:r w:rsidRPr="00C0532E">
        <w:rPr>
          <w:i/>
          <w:spacing w:val="-2"/>
        </w:rPr>
        <w:t xml:space="preserve"> </w:t>
      </w:r>
      <w:r w:rsidRPr="00C0532E">
        <w:rPr>
          <w:i/>
          <w:spacing w:val="2"/>
        </w:rPr>
        <w:t>with</w:t>
      </w:r>
      <w:r w:rsidRPr="00C0532E">
        <w:rPr>
          <w:i/>
        </w:rPr>
        <w:t xml:space="preserve"> </w:t>
      </w:r>
      <w:r w:rsidRPr="00C0532E">
        <w:rPr>
          <w:i/>
          <w:spacing w:val="4"/>
        </w:rPr>
        <w:t>the</w:t>
      </w:r>
      <w:r w:rsidRPr="00C0532E">
        <w:rPr>
          <w:i/>
          <w:spacing w:val="68"/>
          <w:w w:val="99"/>
        </w:rPr>
        <w:t xml:space="preserve"> </w:t>
      </w:r>
      <w:r w:rsidRPr="00C0532E">
        <w:rPr>
          <w:i/>
        </w:rPr>
        <w:t>inclusion</w:t>
      </w:r>
      <w:r w:rsidRPr="00C0532E">
        <w:rPr>
          <w:i/>
          <w:spacing w:val="-6"/>
        </w:rPr>
        <w:t xml:space="preserve"> </w:t>
      </w:r>
      <w:r w:rsidRPr="00C0532E">
        <w:rPr>
          <w:i/>
        </w:rPr>
        <w:t>of</w:t>
      </w:r>
      <w:r w:rsidRPr="00C0532E">
        <w:rPr>
          <w:i/>
          <w:spacing w:val="-7"/>
        </w:rPr>
        <w:t xml:space="preserve"> </w:t>
      </w:r>
      <w:r w:rsidRPr="00C0532E">
        <w:rPr>
          <w:i/>
          <w:spacing w:val="1"/>
        </w:rPr>
        <w:t>Strategic</w:t>
      </w:r>
      <w:r w:rsidRPr="00C0532E">
        <w:rPr>
          <w:i/>
          <w:spacing w:val="-9"/>
        </w:rPr>
        <w:t xml:space="preserve"> </w:t>
      </w:r>
      <w:r w:rsidRPr="00C0532E">
        <w:rPr>
          <w:i/>
          <w:spacing w:val="2"/>
        </w:rPr>
        <w:t>Environmental</w:t>
      </w:r>
      <w:r w:rsidRPr="00C0532E">
        <w:rPr>
          <w:i/>
          <w:spacing w:val="-10"/>
        </w:rPr>
        <w:t xml:space="preserve"> </w:t>
      </w:r>
      <w:r w:rsidRPr="00C0532E">
        <w:rPr>
          <w:i/>
          <w:spacing w:val="1"/>
        </w:rPr>
        <w:t>Principles</w:t>
      </w:r>
      <w:r w:rsidRPr="00C0532E">
        <w:rPr>
          <w:i/>
          <w:spacing w:val="-9"/>
        </w:rPr>
        <w:t xml:space="preserve"> </w:t>
      </w:r>
      <w:r w:rsidRPr="00C0532E">
        <w:rPr>
          <w:i/>
          <w:spacing w:val="1"/>
        </w:rPr>
        <w:t>in</w:t>
      </w:r>
      <w:r w:rsidRPr="00C0532E">
        <w:rPr>
          <w:i/>
          <w:spacing w:val="-5"/>
        </w:rPr>
        <w:t xml:space="preserve"> </w:t>
      </w:r>
      <w:r w:rsidRPr="00C0532E">
        <w:rPr>
          <w:i/>
        </w:rPr>
        <w:t>Plan</w:t>
      </w:r>
      <w:r w:rsidRPr="00C0532E">
        <w:rPr>
          <w:i/>
          <w:spacing w:val="-6"/>
        </w:rPr>
        <w:t xml:space="preserve"> </w:t>
      </w:r>
      <w:r w:rsidRPr="00C0532E">
        <w:rPr>
          <w:i/>
        </w:rPr>
        <w:t>Melbourne</w:t>
      </w:r>
      <w:r w:rsidRPr="00C0532E">
        <w:rPr>
          <w:i/>
          <w:spacing w:val="-9"/>
        </w:rPr>
        <w:t xml:space="preserve"> </w:t>
      </w:r>
      <w:r w:rsidRPr="00C0532E">
        <w:rPr>
          <w:i/>
        </w:rPr>
        <w:t>2016?</w:t>
      </w:r>
      <w:r w:rsidRPr="0082375C">
        <w:rPr>
          <w:spacing w:val="-5"/>
        </w:rPr>
        <w:t xml:space="preserve"> </w:t>
      </w:r>
      <w:r w:rsidR="00C0532E" w:rsidRPr="00CD601F">
        <w:rPr>
          <w:rFonts w:eastAsia="Arial"/>
          <w:i/>
        </w:rPr>
        <w:t>Choose one option:</w:t>
      </w:r>
    </w:p>
    <w:p w:rsidR="00C0532E" w:rsidRPr="004D77EF" w:rsidRDefault="00C0532E" w:rsidP="00C0532E">
      <w:pPr>
        <w:spacing w:after="0" w:line="240" w:lineRule="auto"/>
        <w:ind w:left="357"/>
        <w:rPr>
          <w:lang w:val="en-US"/>
        </w:rPr>
      </w:pPr>
      <w:r>
        <w:rPr>
          <w:lang w:val="en-US"/>
        </w:rPr>
        <w:fldChar w:fldCharType="begin">
          <w:ffData>
            <w:name w:val="Check8"/>
            <w:enabled/>
            <w:calcOnExit w:val="0"/>
            <w:checkBox>
              <w:sizeAuto/>
              <w:default w:val="0"/>
            </w:checkBox>
          </w:ffData>
        </w:fldChar>
      </w:r>
      <w:r>
        <w:rPr>
          <w:lang w:val="en-US"/>
        </w:rPr>
        <w:instrText xml:space="preserve"> FORMCHECKBOX </w:instrText>
      </w:r>
      <w:r w:rsidR="00456D43">
        <w:rPr>
          <w:lang w:val="en-US"/>
        </w:rPr>
      </w:r>
      <w:r w:rsidR="00456D43">
        <w:rPr>
          <w:lang w:val="en-US"/>
        </w:rPr>
        <w:fldChar w:fldCharType="separate"/>
      </w:r>
      <w:r>
        <w:rPr>
          <w:lang w:val="en-US"/>
        </w:rPr>
        <w:fldChar w:fldCharType="end"/>
      </w:r>
      <w:r>
        <w:rPr>
          <w:lang w:val="en-US"/>
        </w:rPr>
        <w:t xml:space="preserve"> </w:t>
      </w:r>
      <w:r w:rsidRPr="004D77EF">
        <w:rPr>
          <w:lang w:val="en-US"/>
        </w:rPr>
        <w:t>Agree</w:t>
      </w:r>
    </w:p>
    <w:p w:rsidR="00C0532E" w:rsidRPr="00F179E2" w:rsidRDefault="00C0532E" w:rsidP="00751D25">
      <w:pPr>
        <w:spacing w:before="120" w:after="120" w:line="240" w:lineRule="auto"/>
        <w:ind w:firstLine="357"/>
        <w:rPr>
          <w:b/>
          <w:bCs/>
          <w:i/>
          <w:lang w:val="en-US"/>
        </w:rPr>
      </w:pPr>
      <w:r w:rsidRPr="00F179E2">
        <w:rPr>
          <w:b/>
          <w:bCs/>
          <w:i/>
          <w:lang w:val="en-US"/>
        </w:rPr>
        <w:t>Why?</w:t>
      </w:r>
    </w:p>
    <w:tbl>
      <w:tblPr>
        <w:tblStyle w:val="TableGrid"/>
        <w:tblW w:w="0" w:type="auto"/>
        <w:tblLook w:val="04A0" w:firstRow="1" w:lastRow="0" w:firstColumn="1" w:lastColumn="0" w:noHBand="0" w:noVBand="1"/>
      </w:tblPr>
      <w:tblGrid>
        <w:gridCol w:w="9296"/>
      </w:tblGrid>
      <w:tr w:rsidR="00C0532E" w:rsidTr="00BA7713">
        <w:tc>
          <w:tcPr>
            <w:tcW w:w="9296" w:type="dxa"/>
          </w:tcPr>
          <w:p w:rsidR="002B319A" w:rsidRPr="002B319A" w:rsidRDefault="002B319A" w:rsidP="002B319A">
            <w:pPr>
              <w:rPr>
                <w:bCs/>
                <w:color w:val="C00000"/>
              </w:rPr>
            </w:pPr>
            <w:r w:rsidRPr="002B319A">
              <w:rPr>
                <w:bCs/>
                <w:color w:val="C00000"/>
              </w:rPr>
              <w:t>•</w:t>
            </w:r>
            <w:r w:rsidRPr="002B319A">
              <w:rPr>
                <w:bCs/>
                <w:color w:val="C00000"/>
              </w:rPr>
              <w:tab/>
              <w:t>NAGA supports inclusion of the Strategic Environmental Principles in Box 3</w:t>
            </w:r>
            <w:r>
              <w:rPr>
                <w:bCs/>
                <w:color w:val="C00000"/>
              </w:rPr>
              <w:t xml:space="preserve"> with the following additions/alterations</w:t>
            </w:r>
            <w:r w:rsidRPr="002B319A">
              <w:rPr>
                <w:bCs/>
                <w:color w:val="C00000"/>
              </w:rPr>
              <w:t>.</w:t>
            </w:r>
          </w:p>
          <w:p w:rsidR="002B319A" w:rsidRPr="002B319A" w:rsidRDefault="002B319A" w:rsidP="002B319A">
            <w:pPr>
              <w:rPr>
                <w:bCs/>
                <w:color w:val="C00000"/>
              </w:rPr>
            </w:pPr>
            <w:r w:rsidRPr="002B319A">
              <w:rPr>
                <w:bCs/>
                <w:color w:val="C00000"/>
              </w:rPr>
              <w:t>•</w:t>
            </w:r>
            <w:r w:rsidRPr="002B319A">
              <w:rPr>
                <w:bCs/>
                <w:color w:val="C00000"/>
              </w:rPr>
              <w:tab/>
              <w:t>NAGA recommends greater emphasis on Integrated Water Cycle Management (IWCM) in the principle relating to “</w:t>
            </w:r>
            <w:proofErr w:type="spellStart"/>
            <w:r w:rsidRPr="002B319A">
              <w:rPr>
                <w:bCs/>
                <w:color w:val="C00000"/>
              </w:rPr>
              <w:t>Optimise</w:t>
            </w:r>
            <w:proofErr w:type="spellEnd"/>
            <w:r w:rsidRPr="002B319A">
              <w:rPr>
                <w:bCs/>
                <w:color w:val="C00000"/>
              </w:rPr>
              <w:t xml:space="preserve"> water and energy efficiency, and waste </w:t>
            </w:r>
            <w:proofErr w:type="spellStart"/>
            <w:r w:rsidRPr="002B319A">
              <w:rPr>
                <w:bCs/>
                <w:color w:val="C00000"/>
              </w:rPr>
              <w:t>minimisation</w:t>
            </w:r>
            <w:proofErr w:type="spellEnd"/>
            <w:r w:rsidRPr="002B319A">
              <w:rPr>
                <w:bCs/>
                <w:color w:val="C00000"/>
              </w:rPr>
              <w:t xml:space="preserve"> and recovery through the planning system to help achieve and more sustainable city”. IWCM is a more holistic and strategic approach to water efficiency than Water Sensitive Urban Design (WSUD), recycled </w:t>
            </w:r>
            <w:proofErr w:type="spellStart"/>
            <w:r w:rsidRPr="002B319A">
              <w:rPr>
                <w:bCs/>
                <w:color w:val="C00000"/>
              </w:rPr>
              <w:t>stormwater</w:t>
            </w:r>
            <w:proofErr w:type="spellEnd"/>
            <w:r w:rsidRPr="002B319A">
              <w:rPr>
                <w:bCs/>
                <w:color w:val="C00000"/>
              </w:rPr>
              <w:t xml:space="preserve"> and treated wastewater.  It is recommended that IWCM be incorporated into the description of this principle. </w:t>
            </w:r>
          </w:p>
          <w:p w:rsidR="002B319A" w:rsidRPr="002B319A" w:rsidRDefault="002B319A" w:rsidP="002B319A">
            <w:pPr>
              <w:rPr>
                <w:bCs/>
                <w:color w:val="C00000"/>
              </w:rPr>
            </w:pPr>
            <w:r w:rsidRPr="002B319A">
              <w:rPr>
                <w:bCs/>
                <w:color w:val="C00000"/>
              </w:rPr>
              <w:t>•</w:t>
            </w:r>
            <w:r w:rsidRPr="002B319A">
              <w:rPr>
                <w:bCs/>
                <w:color w:val="C00000"/>
              </w:rPr>
              <w:tab/>
              <w:t xml:space="preserve">The principle of “enhance the community’s access to nature across our urban areas, increase recognition of our natural capital, better protect state significant biodiversity and maintain the productive agriculture and landscapes that make Melbourne distinctive” could be separated into two separate principles </w:t>
            </w:r>
            <w:proofErr w:type="spellStart"/>
            <w:r w:rsidRPr="002B319A">
              <w:rPr>
                <w:bCs/>
                <w:color w:val="C00000"/>
              </w:rPr>
              <w:t>focussing</w:t>
            </w:r>
            <w:proofErr w:type="spellEnd"/>
            <w:r w:rsidRPr="002B319A">
              <w:rPr>
                <w:bCs/>
                <w:color w:val="C00000"/>
              </w:rPr>
              <w:t xml:space="preserve"> on; </w:t>
            </w:r>
            <w:proofErr w:type="spellStart"/>
            <w:r w:rsidRPr="002B319A">
              <w:rPr>
                <w:bCs/>
                <w:color w:val="C00000"/>
              </w:rPr>
              <w:t>i</w:t>
            </w:r>
            <w:proofErr w:type="spellEnd"/>
            <w:r w:rsidRPr="002B319A">
              <w:rPr>
                <w:bCs/>
                <w:color w:val="C00000"/>
              </w:rPr>
              <w:t xml:space="preserve">) natural capital and biodiversity and ii) productive agriculture. Maintaining productive agriculture can sometimes be a conflicting objective to better protection of natural capital and biodiversity and vice versa. By separating out these principles helps to properly consider them against each other and prevent any one aspect from being diluted. </w:t>
            </w:r>
          </w:p>
          <w:p w:rsidR="00C0532E" w:rsidRDefault="002B319A" w:rsidP="002B319A">
            <w:pPr>
              <w:rPr>
                <w:bCs/>
                <w:color w:val="C00000"/>
              </w:rPr>
            </w:pPr>
            <w:r w:rsidRPr="002B319A">
              <w:rPr>
                <w:bCs/>
                <w:color w:val="C00000"/>
              </w:rPr>
              <w:t>•</w:t>
            </w:r>
            <w:r w:rsidRPr="002B319A">
              <w:rPr>
                <w:bCs/>
                <w:color w:val="C00000"/>
              </w:rPr>
              <w:tab/>
              <w:t xml:space="preserve">NAGA recommends a strategic principle that promotes a strengthening of the city’s food economy. Climate change will affect regional food security through prolonged droughts and sudden extreme events including bushfires, on top of existing pressures of urban growth and population pressures and rising energy costs. An analysis of Victoria’s food supply chain found that there are significant food security risks in the region for the future, in particular to the provision of critical and non-exchangeable foods such as fruit and </w:t>
            </w:r>
            <w:proofErr w:type="gramStart"/>
            <w:r w:rsidRPr="002B319A">
              <w:rPr>
                <w:bCs/>
                <w:color w:val="C00000"/>
              </w:rPr>
              <w:t>vegetables .</w:t>
            </w:r>
            <w:proofErr w:type="gramEnd"/>
            <w:r w:rsidRPr="002B319A">
              <w:rPr>
                <w:bCs/>
                <w:color w:val="C00000"/>
              </w:rPr>
              <w:t xml:space="preserve"> A key part of building resilience to these future food security risks is to strengthen and diversify the regional food economy; food that is grown and processed locally and sold primarily for local or regional markets. Urban and </w:t>
            </w:r>
            <w:proofErr w:type="spellStart"/>
            <w:r w:rsidRPr="002B319A">
              <w:rPr>
                <w:bCs/>
                <w:color w:val="C00000"/>
              </w:rPr>
              <w:t>peri</w:t>
            </w:r>
            <w:proofErr w:type="spellEnd"/>
            <w:r w:rsidRPr="002B319A">
              <w:rPr>
                <w:bCs/>
                <w:color w:val="C00000"/>
              </w:rPr>
              <w:t xml:space="preserve"> urban food production facilitates opportunities for local management of harvested rainwater, waste water and nutrient waste. Also, promoting local food reduces energy and transport demand, builds community and social cohesion, creates local employment and can also help to reduce other climate change risks such as heatwaves and flooding. NAGA advocates for better recognition of urban food production in the State Planning Policy Framework.</w:t>
            </w:r>
          </w:p>
          <w:p w:rsidR="00C0532E" w:rsidRPr="00F91B49" w:rsidRDefault="00C0532E" w:rsidP="002B319A">
            <w:pPr>
              <w:rPr>
                <w:bCs/>
                <w:color w:val="C00000"/>
              </w:rPr>
            </w:pPr>
          </w:p>
        </w:tc>
      </w:tr>
    </w:tbl>
    <w:p w:rsidR="00D15E5E" w:rsidRDefault="00D15E5E" w:rsidP="008602D9">
      <w:pPr>
        <w:pStyle w:val="Heading2"/>
      </w:pPr>
      <w:r w:rsidRPr="00D15E5E">
        <w:t xml:space="preserve">The discussion paper includes the option (option 47, page 72) to review policy and hazard management planning tools (such as overlays) to ensure the planning system responds to climate change challenges. </w:t>
      </w:r>
      <w:r w:rsidRPr="008602D9">
        <w:rPr>
          <w:i/>
        </w:rPr>
        <w:t>Do you agree with this idea? Choose one option:</w:t>
      </w:r>
    </w:p>
    <w:p w:rsidR="00C0532E" w:rsidRPr="00751D25" w:rsidRDefault="00C0532E" w:rsidP="00751D25">
      <w:pPr>
        <w:spacing w:after="0" w:line="240" w:lineRule="auto"/>
        <w:ind w:left="357"/>
        <w:rPr>
          <w:lang w:val="en-US"/>
        </w:rPr>
      </w:pPr>
      <w:r>
        <w:rPr>
          <w:lang w:val="en-US"/>
        </w:rPr>
        <w:fldChar w:fldCharType="begin">
          <w:ffData>
            <w:name w:val="Check9"/>
            <w:enabled/>
            <w:calcOnExit w:val="0"/>
            <w:checkBox>
              <w:sizeAuto/>
              <w:default w:val="0"/>
            </w:checkBox>
          </w:ffData>
        </w:fldChar>
      </w:r>
      <w:r>
        <w:rPr>
          <w:lang w:val="en-US"/>
        </w:rPr>
        <w:instrText xml:space="preserve"> FORMCHECKBOX </w:instrText>
      </w:r>
      <w:r w:rsidR="00456D43">
        <w:rPr>
          <w:lang w:val="en-US"/>
        </w:rPr>
      </w:r>
      <w:r w:rsidR="00456D43">
        <w:rPr>
          <w:lang w:val="en-US"/>
        </w:rPr>
        <w:fldChar w:fldCharType="separate"/>
      </w:r>
      <w:r>
        <w:rPr>
          <w:lang w:val="en-US"/>
        </w:rPr>
        <w:fldChar w:fldCharType="end"/>
      </w:r>
      <w:r>
        <w:rPr>
          <w:lang w:val="en-US"/>
        </w:rPr>
        <w:t xml:space="preserve"> </w:t>
      </w:r>
      <w:r w:rsidRPr="004D77EF">
        <w:rPr>
          <w:lang w:val="en-US"/>
        </w:rPr>
        <w:t>Strongly Agree</w:t>
      </w:r>
    </w:p>
    <w:p w:rsidR="00C0532E" w:rsidRPr="00F179E2" w:rsidRDefault="00C0532E" w:rsidP="00751D25">
      <w:pPr>
        <w:spacing w:before="120" w:after="120" w:line="240" w:lineRule="auto"/>
        <w:ind w:firstLine="357"/>
        <w:rPr>
          <w:b/>
          <w:bCs/>
          <w:i/>
          <w:lang w:val="en-US"/>
        </w:rPr>
      </w:pPr>
      <w:r w:rsidRPr="00F179E2">
        <w:rPr>
          <w:b/>
          <w:bCs/>
          <w:i/>
          <w:lang w:val="en-US"/>
        </w:rPr>
        <w:t>Why?</w:t>
      </w:r>
    </w:p>
    <w:tbl>
      <w:tblPr>
        <w:tblStyle w:val="TableGrid"/>
        <w:tblW w:w="0" w:type="auto"/>
        <w:tblLook w:val="04A0" w:firstRow="1" w:lastRow="0" w:firstColumn="1" w:lastColumn="0" w:noHBand="0" w:noVBand="1"/>
      </w:tblPr>
      <w:tblGrid>
        <w:gridCol w:w="9296"/>
      </w:tblGrid>
      <w:tr w:rsidR="00C0532E" w:rsidTr="00BA7713">
        <w:tc>
          <w:tcPr>
            <w:tcW w:w="9296" w:type="dxa"/>
          </w:tcPr>
          <w:p w:rsidR="002B319A" w:rsidRPr="002B319A" w:rsidRDefault="002B319A" w:rsidP="002B319A">
            <w:pPr>
              <w:rPr>
                <w:bCs/>
                <w:color w:val="C00000"/>
              </w:rPr>
            </w:pPr>
            <w:r w:rsidRPr="002B319A">
              <w:rPr>
                <w:bCs/>
                <w:color w:val="C00000"/>
              </w:rPr>
              <w:t>•</w:t>
            </w:r>
            <w:r w:rsidRPr="002B319A">
              <w:rPr>
                <w:bCs/>
                <w:color w:val="C00000"/>
              </w:rPr>
              <w:tab/>
              <w:t xml:space="preserve">NAGA supports the reintroduction of the MAC 2013 Direction 5.1 “Reduce the consequences of extreme climate events and related environmental risks”. However, we suggest that the wording of this direction </w:t>
            </w:r>
            <w:proofErr w:type="spellStart"/>
            <w:r w:rsidRPr="002B319A">
              <w:rPr>
                <w:bCs/>
                <w:color w:val="C00000"/>
              </w:rPr>
              <w:t>recognises</w:t>
            </w:r>
            <w:proofErr w:type="spellEnd"/>
            <w:r w:rsidRPr="002B319A">
              <w:rPr>
                <w:bCs/>
                <w:color w:val="C00000"/>
              </w:rPr>
              <w:t xml:space="preserve"> the changing nature of risks as a result of climate change. This could include words such as “increasing frequency and severity”. This would be in line with CSIRO projections for the region. </w:t>
            </w:r>
          </w:p>
          <w:p w:rsidR="002B319A" w:rsidRPr="002B319A" w:rsidRDefault="002B319A" w:rsidP="002B319A">
            <w:pPr>
              <w:rPr>
                <w:bCs/>
                <w:color w:val="C00000"/>
              </w:rPr>
            </w:pPr>
            <w:r w:rsidRPr="002B319A">
              <w:rPr>
                <w:bCs/>
                <w:color w:val="C00000"/>
              </w:rPr>
              <w:lastRenderedPageBreak/>
              <w:t>Better information and guidance for climate change hazards</w:t>
            </w:r>
          </w:p>
          <w:p w:rsidR="002B319A" w:rsidRPr="002B319A" w:rsidRDefault="002B319A" w:rsidP="002B319A">
            <w:pPr>
              <w:rPr>
                <w:bCs/>
                <w:color w:val="C00000"/>
              </w:rPr>
            </w:pPr>
            <w:r w:rsidRPr="002B319A">
              <w:rPr>
                <w:bCs/>
                <w:color w:val="C00000"/>
              </w:rPr>
              <w:t>•</w:t>
            </w:r>
            <w:r w:rsidRPr="002B319A">
              <w:rPr>
                <w:bCs/>
                <w:color w:val="C00000"/>
              </w:rPr>
              <w:tab/>
              <w:t xml:space="preserve">NAGA strongly agrees with a review of policy and hazard management planning tools (such as overlays) to ensure the planning system responds to climate change challenges and an update to hazard mapping based on the best available climate science. </w:t>
            </w:r>
          </w:p>
          <w:p w:rsidR="00C0532E" w:rsidRDefault="00C0532E" w:rsidP="00BA7713">
            <w:pPr>
              <w:rPr>
                <w:bCs/>
                <w:color w:val="C00000"/>
              </w:rPr>
            </w:pPr>
          </w:p>
          <w:p w:rsidR="00C0532E" w:rsidRPr="00F91B49" w:rsidRDefault="00C0532E" w:rsidP="00BA7713">
            <w:pPr>
              <w:rPr>
                <w:bCs/>
                <w:color w:val="C00000"/>
              </w:rPr>
            </w:pPr>
          </w:p>
        </w:tc>
      </w:tr>
    </w:tbl>
    <w:p w:rsidR="00C0532E" w:rsidRPr="00F179E2" w:rsidRDefault="00D15E5E" w:rsidP="008602D9">
      <w:pPr>
        <w:pStyle w:val="Heading2"/>
        <w:rPr>
          <w:i/>
        </w:rPr>
      </w:pPr>
      <w:r w:rsidRPr="00D15E5E">
        <w:rPr>
          <w:spacing w:val="2"/>
        </w:rPr>
        <w:lastRenderedPageBreak/>
        <w:t>The discussion paper includes options (options 48 and 49, page72) to update hazard mapping to promote resilience and avoid unacceptable risk, and update periodically the planning system and supporting legislative and policy frameworks to reflect best available climate change science and data</w:t>
      </w:r>
      <w:r w:rsidR="00E64A76">
        <w:rPr>
          <w:spacing w:val="2"/>
        </w:rPr>
        <w:t xml:space="preserve">. </w:t>
      </w:r>
      <w:r w:rsidR="00E64A76" w:rsidRPr="008602D9">
        <w:rPr>
          <w:i/>
          <w:spacing w:val="2"/>
        </w:rPr>
        <w:t>Do you have any comments on these options?</w:t>
      </w:r>
    </w:p>
    <w:tbl>
      <w:tblPr>
        <w:tblStyle w:val="TableGrid"/>
        <w:tblW w:w="0" w:type="auto"/>
        <w:tblLook w:val="04A0" w:firstRow="1" w:lastRow="0" w:firstColumn="1" w:lastColumn="0" w:noHBand="0" w:noVBand="1"/>
      </w:tblPr>
      <w:tblGrid>
        <w:gridCol w:w="9296"/>
      </w:tblGrid>
      <w:tr w:rsidR="00C0532E" w:rsidTr="00BA7713">
        <w:tc>
          <w:tcPr>
            <w:tcW w:w="9296" w:type="dxa"/>
          </w:tcPr>
          <w:p w:rsidR="00774979" w:rsidRPr="00774979" w:rsidRDefault="00774979" w:rsidP="00774979">
            <w:pPr>
              <w:rPr>
                <w:bCs/>
                <w:color w:val="C00000"/>
              </w:rPr>
            </w:pPr>
            <w:r w:rsidRPr="00774979">
              <w:rPr>
                <w:bCs/>
                <w:color w:val="C00000"/>
              </w:rPr>
              <w:t>•</w:t>
            </w:r>
            <w:r w:rsidRPr="00774979">
              <w:rPr>
                <w:bCs/>
                <w:color w:val="C00000"/>
              </w:rPr>
              <w:tab/>
              <w:t xml:space="preserve">NAGA also supports periodic reviews of the legislative and policy framework to incorporate best available climate science and data. </w:t>
            </w:r>
          </w:p>
          <w:p w:rsidR="00774979" w:rsidRPr="00774979" w:rsidRDefault="00774979" w:rsidP="00774979">
            <w:pPr>
              <w:rPr>
                <w:bCs/>
                <w:color w:val="C00000"/>
              </w:rPr>
            </w:pPr>
            <w:r w:rsidRPr="00774979">
              <w:rPr>
                <w:bCs/>
                <w:color w:val="C00000"/>
              </w:rPr>
              <w:t>•</w:t>
            </w:r>
            <w:r w:rsidRPr="00774979">
              <w:rPr>
                <w:bCs/>
                <w:color w:val="C00000"/>
              </w:rPr>
              <w:tab/>
              <w:t xml:space="preserve">As identified above, it is important that planning policy </w:t>
            </w:r>
            <w:proofErr w:type="spellStart"/>
            <w:r w:rsidRPr="00774979">
              <w:rPr>
                <w:bCs/>
                <w:color w:val="C00000"/>
              </w:rPr>
              <w:t>recognises</w:t>
            </w:r>
            <w:proofErr w:type="spellEnd"/>
            <w:r w:rsidRPr="00774979">
              <w:rPr>
                <w:bCs/>
                <w:color w:val="C00000"/>
              </w:rPr>
              <w:t xml:space="preserve"> the changing risk profiles associated with climate change impacts. Planning and preparing for future climate changes requires thinking about the lifetimes of different decisions or what is otherwise known as decision timeframes. Many of the decisions made on a daily basis by local governments have consequences that range from the short term to decadal. Thus it is important that decisions that have a long lifetime (such as the siting of a new housing estate) consider the projected climate changes for that region, not just the current climatic conditions. </w:t>
            </w:r>
          </w:p>
          <w:p w:rsidR="00C0532E" w:rsidRDefault="00774979" w:rsidP="00774979">
            <w:pPr>
              <w:rPr>
                <w:bCs/>
                <w:color w:val="C00000"/>
              </w:rPr>
            </w:pPr>
            <w:r w:rsidRPr="00774979">
              <w:rPr>
                <w:bCs/>
                <w:color w:val="C00000"/>
              </w:rPr>
              <w:t>•</w:t>
            </w:r>
            <w:r w:rsidRPr="00774979">
              <w:rPr>
                <w:bCs/>
                <w:color w:val="C00000"/>
              </w:rPr>
              <w:tab/>
              <w:t>NAGA recommends considering the development of an urban heat vulnerability overlay as a form of hazard mapping overlay for new developments, to ensure that densification does not lead to an increase in urban heat.</w:t>
            </w:r>
          </w:p>
          <w:p w:rsidR="00C0532E" w:rsidRPr="00F91B49" w:rsidRDefault="00C0532E" w:rsidP="00BA7713">
            <w:pPr>
              <w:rPr>
                <w:bCs/>
                <w:color w:val="C00000"/>
              </w:rPr>
            </w:pPr>
          </w:p>
        </w:tc>
      </w:tr>
    </w:tbl>
    <w:p w:rsidR="00C0532E" w:rsidRPr="00CD601F" w:rsidRDefault="00836074" w:rsidP="00D15E5E">
      <w:pPr>
        <w:pStyle w:val="Heading2"/>
      </w:pPr>
      <w:r w:rsidRPr="0082375C">
        <w:t>The</w:t>
      </w:r>
      <w:r w:rsidRPr="0082375C">
        <w:rPr>
          <w:spacing w:val="-2"/>
        </w:rPr>
        <w:t xml:space="preserve"> </w:t>
      </w:r>
      <w:r w:rsidR="00D15E5E" w:rsidRPr="008602D9">
        <w:rPr>
          <w:rFonts w:eastAsia="Arial"/>
        </w:rPr>
        <w:t xml:space="preserve">discussion paper includes the option (option 50, page 73) to incorporate natural hazard management criteria into Victorian planning schemes to improve planning in areas exposed to climate change and environmental risks. </w:t>
      </w:r>
      <w:r w:rsidR="00D15E5E" w:rsidRPr="00D15E5E">
        <w:rPr>
          <w:rFonts w:eastAsia="Arial"/>
          <w:i/>
        </w:rPr>
        <w:t>Do you agree with this idea? Choose one option:</w:t>
      </w:r>
    </w:p>
    <w:bookmarkStart w:id="1" w:name="_GoBack"/>
    <w:bookmarkEnd w:id="1"/>
    <w:p w:rsidR="00C0532E" w:rsidRPr="00751D25" w:rsidRDefault="00C0532E" w:rsidP="00751D25">
      <w:pPr>
        <w:spacing w:after="0" w:line="240" w:lineRule="auto"/>
        <w:ind w:left="357"/>
        <w:rPr>
          <w:lang w:val="en-US"/>
        </w:rPr>
      </w:pPr>
      <w:r>
        <w:rPr>
          <w:lang w:val="en-US"/>
        </w:rPr>
        <w:fldChar w:fldCharType="begin">
          <w:ffData>
            <w:name w:val="Check9"/>
            <w:enabled/>
            <w:calcOnExit w:val="0"/>
            <w:checkBox>
              <w:sizeAuto/>
              <w:default w:val="0"/>
            </w:checkBox>
          </w:ffData>
        </w:fldChar>
      </w:r>
      <w:r>
        <w:rPr>
          <w:lang w:val="en-US"/>
        </w:rPr>
        <w:instrText xml:space="preserve"> FORMCHECKBOX </w:instrText>
      </w:r>
      <w:r w:rsidR="00456D43">
        <w:rPr>
          <w:lang w:val="en-US"/>
        </w:rPr>
      </w:r>
      <w:r w:rsidR="00456D43">
        <w:rPr>
          <w:lang w:val="en-US"/>
        </w:rPr>
        <w:fldChar w:fldCharType="separate"/>
      </w:r>
      <w:r>
        <w:rPr>
          <w:lang w:val="en-US"/>
        </w:rPr>
        <w:fldChar w:fldCharType="end"/>
      </w:r>
      <w:r>
        <w:rPr>
          <w:lang w:val="en-US"/>
        </w:rPr>
        <w:t xml:space="preserve"> </w:t>
      </w:r>
      <w:r w:rsidRPr="004D77EF">
        <w:rPr>
          <w:lang w:val="en-US"/>
        </w:rPr>
        <w:t>Strongly Agree</w:t>
      </w:r>
    </w:p>
    <w:p w:rsidR="00C0532E" w:rsidRPr="00F179E2" w:rsidRDefault="00C0532E" w:rsidP="00751D25">
      <w:pPr>
        <w:spacing w:before="120" w:after="120" w:line="240" w:lineRule="auto"/>
        <w:ind w:firstLine="357"/>
        <w:rPr>
          <w:b/>
          <w:bCs/>
          <w:i/>
          <w:lang w:val="en-US"/>
        </w:rPr>
      </w:pPr>
      <w:r w:rsidRPr="00F179E2">
        <w:rPr>
          <w:b/>
          <w:bCs/>
          <w:i/>
          <w:lang w:val="en-US"/>
        </w:rPr>
        <w:t>Why?</w:t>
      </w:r>
    </w:p>
    <w:tbl>
      <w:tblPr>
        <w:tblStyle w:val="TableGrid"/>
        <w:tblW w:w="0" w:type="auto"/>
        <w:tblLook w:val="04A0" w:firstRow="1" w:lastRow="0" w:firstColumn="1" w:lastColumn="0" w:noHBand="0" w:noVBand="1"/>
      </w:tblPr>
      <w:tblGrid>
        <w:gridCol w:w="9296"/>
      </w:tblGrid>
      <w:tr w:rsidR="00C0532E" w:rsidTr="00BA7713">
        <w:tc>
          <w:tcPr>
            <w:tcW w:w="9296" w:type="dxa"/>
          </w:tcPr>
          <w:p w:rsidR="00774979" w:rsidRPr="00774979" w:rsidRDefault="00774979" w:rsidP="00774979">
            <w:pPr>
              <w:rPr>
                <w:bCs/>
                <w:color w:val="C00000"/>
              </w:rPr>
            </w:pPr>
            <w:r w:rsidRPr="00774979">
              <w:rPr>
                <w:bCs/>
                <w:color w:val="C00000"/>
              </w:rPr>
              <w:t>•</w:t>
            </w:r>
            <w:r w:rsidRPr="00774979">
              <w:rPr>
                <w:bCs/>
                <w:color w:val="C00000"/>
              </w:rPr>
              <w:tab/>
              <w:t xml:space="preserve">NAGA supports incorporating natural hazard management criteria into Victorian planning schemes to improve planning in areas exposed to climate change and environmental risks. </w:t>
            </w:r>
          </w:p>
          <w:p w:rsidR="00774979" w:rsidRPr="00774979" w:rsidRDefault="00774979" w:rsidP="00774979">
            <w:pPr>
              <w:rPr>
                <w:bCs/>
                <w:color w:val="C00000"/>
              </w:rPr>
            </w:pPr>
            <w:r w:rsidRPr="00774979">
              <w:rPr>
                <w:bCs/>
                <w:color w:val="C00000"/>
              </w:rPr>
              <w:t>•</w:t>
            </w:r>
            <w:r w:rsidRPr="00774979">
              <w:rPr>
                <w:bCs/>
                <w:color w:val="C00000"/>
              </w:rPr>
              <w:tab/>
              <w:t xml:space="preserve">The current criteria do not reflect the changing nature of climate change risks, and should seek to better incorporate climate change projections into the criteria. </w:t>
            </w:r>
          </w:p>
          <w:p w:rsidR="00C0532E" w:rsidRDefault="00774979" w:rsidP="00774979">
            <w:pPr>
              <w:rPr>
                <w:bCs/>
                <w:color w:val="C00000"/>
              </w:rPr>
            </w:pPr>
            <w:r w:rsidRPr="00774979">
              <w:rPr>
                <w:bCs/>
                <w:color w:val="C00000"/>
              </w:rPr>
              <w:t>•</w:t>
            </w:r>
            <w:r w:rsidRPr="00774979">
              <w:rPr>
                <w:bCs/>
                <w:color w:val="C00000"/>
              </w:rPr>
              <w:tab/>
              <w:t>As mentioned above, the assessment of urban heat should be strengthened to ensure planning decisions seek to alleviate, not exacerbate urban heat.</w:t>
            </w:r>
          </w:p>
          <w:p w:rsidR="00C0532E" w:rsidRDefault="00C0532E" w:rsidP="00BA7713">
            <w:pPr>
              <w:rPr>
                <w:bCs/>
                <w:color w:val="C00000"/>
              </w:rPr>
            </w:pPr>
          </w:p>
          <w:p w:rsidR="00C0532E" w:rsidRPr="00F91B49" w:rsidRDefault="00C0532E" w:rsidP="00BA7713">
            <w:pPr>
              <w:rPr>
                <w:bCs/>
                <w:color w:val="C00000"/>
              </w:rPr>
            </w:pPr>
          </w:p>
        </w:tc>
      </w:tr>
    </w:tbl>
    <w:p w:rsidR="00D15E5E" w:rsidRPr="00D15E5E" w:rsidRDefault="00836074" w:rsidP="00D15E5E">
      <w:pPr>
        <w:pStyle w:val="Heading2"/>
        <w:rPr>
          <w:spacing w:val="-2"/>
        </w:rPr>
      </w:pPr>
      <w:r w:rsidRPr="00C0532E">
        <w:t>The</w:t>
      </w:r>
      <w:r w:rsidRPr="00D15E5E">
        <w:rPr>
          <w:spacing w:val="-2"/>
        </w:rPr>
        <w:t xml:space="preserve"> </w:t>
      </w:r>
      <w:r w:rsidR="00D15E5E" w:rsidRPr="00D15E5E">
        <w:rPr>
          <w:spacing w:val="-2"/>
        </w:rPr>
        <w:t xml:space="preserve">discussion paper includes the option (option 51, page 75) to investigate consideration of climate change risks in infrastructure planning in the land use planning system, including consideration of an ‘infrastructure resilience test’. </w:t>
      </w:r>
      <w:r w:rsidR="00D15E5E" w:rsidRPr="008602D9">
        <w:rPr>
          <w:i/>
          <w:spacing w:val="-2"/>
        </w:rPr>
        <w:t>Do you agree that a more structured approach to consideration of climate change risks in infrastructure planning has merit? Choose one option:</w:t>
      </w:r>
    </w:p>
    <w:p w:rsidR="00C0532E" w:rsidRPr="00751D25" w:rsidRDefault="00C0532E" w:rsidP="00751D25">
      <w:pPr>
        <w:spacing w:after="0" w:line="240" w:lineRule="auto"/>
        <w:ind w:left="357"/>
        <w:rPr>
          <w:lang w:val="en-US"/>
        </w:rPr>
      </w:pPr>
      <w:r>
        <w:rPr>
          <w:lang w:val="en-US"/>
        </w:rPr>
        <w:fldChar w:fldCharType="begin">
          <w:ffData>
            <w:name w:val="Check9"/>
            <w:enabled/>
            <w:calcOnExit w:val="0"/>
            <w:checkBox>
              <w:sizeAuto/>
              <w:default w:val="0"/>
            </w:checkBox>
          </w:ffData>
        </w:fldChar>
      </w:r>
      <w:r>
        <w:rPr>
          <w:lang w:val="en-US"/>
        </w:rPr>
        <w:instrText xml:space="preserve"> FORMCHECKBOX </w:instrText>
      </w:r>
      <w:r w:rsidR="00456D43">
        <w:rPr>
          <w:lang w:val="en-US"/>
        </w:rPr>
      </w:r>
      <w:r w:rsidR="00456D43">
        <w:rPr>
          <w:lang w:val="en-US"/>
        </w:rPr>
        <w:fldChar w:fldCharType="separate"/>
      </w:r>
      <w:r>
        <w:rPr>
          <w:lang w:val="en-US"/>
        </w:rPr>
        <w:fldChar w:fldCharType="end"/>
      </w:r>
      <w:r>
        <w:rPr>
          <w:lang w:val="en-US"/>
        </w:rPr>
        <w:t xml:space="preserve"> </w:t>
      </w:r>
      <w:r w:rsidRPr="004D77EF">
        <w:rPr>
          <w:lang w:val="en-US"/>
        </w:rPr>
        <w:t>Strongly Agree</w:t>
      </w:r>
    </w:p>
    <w:p w:rsidR="00C0532E" w:rsidRPr="00F179E2" w:rsidRDefault="00C0532E" w:rsidP="00751D25">
      <w:pPr>
        <w:spacing w:before="120" w:after="120" w:line="240" w:lineRule="auto"/>
        <w:ind w:firstLine="357"/>
        <w:rPr>
          <w:b/>
          <w:bCs/>
          <w:i/>
          <w:lang w:val="en-US"/>
        </w:rPr>
      </w:pPr>
      <w:r w:rsidRPr="00F179E2">
        <w:rPr>
          <w:b/>
          <w:bCs/>
          <w:i/>
          <w:lang w:val="en-US"/>
        </w:rPr>
        <w:t>Why?</w:t>
      </w:r>
    </w:p>
    <w:tbl>
      <w:tblPr>
        <w:tblStyle w:val="TableGrid"/>
        <w:tblW w:w="0" w:type="auto"/>
        <w:tblLook w:val="04A0" w:firstRow="1" w:lastRow="0" w:firstColumn="1" w:lastColumn="0" w:noHBand="0" w:noVBand="1"/>
      </w:tblPr>
      <w:tblGrid>
        <w:gridCol w:w="9296"/>
      </w:tblGrid>
      <w:tr w:rsidR="00C0532E" w:rsidTr="00BA7713">
        <w:tc>
          <w:tcPr>
            <w:tcW w:w="9296" w:type="dxa"/>
          </w:tcPr>
          <w:p w:rsidR="00774979" w:rsidRPr="00774979" w:rsidRDefault="00774979" w:rsidP="00774979">
            <w:pPr>
              <w:rPr>
                <w:bCs/>
                <w:color w:val="C00000"/>
              </w:rPr>
            </w:pPr>
            <w:r w:rsidRPr="00774979">
              <w:rPr>
                <w:bCs/>
                <w:color w:val="C00000"/>
              </w:rPr>
              <w:t>•</w:t>
            </w:r>
            <w:r w:rsidRPr="00774979">
              <w:rPr>
                <w:bCs/>
                <w:color w:val="C00000"/>
              </w:rPr>
              <w:tab/>
              <w:t xml:space="preserve">NAGA strongly supports an infrastructure resilience assessment test for new major capital works, but </w:t>
            </w:r>
            <w:proofErr w:type="spellStart"/>
            <w:r w:rsidRPr="00774979">
              <w:rPr>
                <w:bCs/>
                <w:color w:val="C00000"/>
              </w:rPr>
              <w:t>emphasise</w:t>
            </w:r>
            <w:proofErr w:type="spellEnd"/>
            <w:r w:rsidRPr="00774979">
              <w:rPr>
                <w:bCs/>
                <w:color w:val="C00000"/>
              </w:rPr>
              <w:t xml:space="preserve"> that this test should be as comprehensive as possible. This could be achieved by adopting the Australian Standard “Climate change adaptation for settlements and infrastructure” </w:t>
            </w:r>
            <w:r w:rsidRPr="00774979">
              <w:rPr>
                <w:bCs/>
                <w:color w:val="C00000"/>
              </w:rPr>
              <w:lastRenderedPageBreak/>
              <w:t xml:space="preserve">as part of the approval process. This could be a standalone requirement or incorporated into environmental impact assessments. This would allow for major projects to be independently assessed for consideration of climate change impacts and transparent and open to public scrutiny.   </w:t>
            </w:r>
          </w:p>
          <w:p w:rsidR="00C0532E" w:rsidRDefault="00774979" w:rsidP="00774979">
            <w:pPr>
              <w:rPr>
                <w:bCs/>
                <w:color w:val="C00000"/>
              </w:rPr>
            </w:pPr>
            <w:r w:rsidRPr="00774979">
              <w:rPr>
                <w:bCs/>
                <w:color w:val="C00000"/>
              </w:rPr>
              <w:t>•</w:t>
            </w:r>
            <w:r w:rsidRPr="00774979">
              <w:rPr>
                <w:bCs/>
                <w:color w:val="C00000"/>
              </w:rPr>
              <w:tab/>
              <w:t xml:space="preserve">In addition, NAGA also recommends that Plan Melbourne 2016 supports resilience assessments for non-major capital works and existing infrastructure. For example, NAGA and the Eastern Alliance for Greenhouse Action (EAGA) have been developing and </w:t>
            </w:r>
            <w:proofErr w:type="spellStart"/>
            <w:r w:rsidRPr="00774979">
              <w:rPr>
                <w:bCs/>
                <w:color w:val="C00000"/>
              </w:rPr>
              <w:t>trialling</w:t>
            </w:r>
            <w:proofErr w:type="spellEnd"/>
            <w:r w:rsidRPr="00774979">
              <w:rPr>
                <w:bCs/>
                <w:color w:val="C00000"/>
              </w:rPr>
              <w:t xml:space="preserve"> a regional building vulnerability assessment tool with ARUP that could be supported and extended to non-council buildings</w:t>
            </w:r>
            <w:r>
              <w:rPr>
                <w:bCs/>
                <w:color w:val="C00000"/>
              </w:rPr>
              <w:t xml:space="preserve"> (</w:t>
            </w:r>
            <w:hyperlink r:id="rId9" w:history="1">
              <w:r w:rsidRPr="0048236F">
                <w:rPr>
                  <w:rStyle w:val="Hyperlink"/>
                  <w:bCs/>
                </w:rPr>
                <w:t>www.naga.org.au</w:t>
              </w:r>
            </w:hyperlink>
            <w:proofErr w:type="gramStart"/>
            <w:r>
              <w:rPr>
                <w:bCs/>
                <w:color w:val="C00000"/>
              </w:rPr>
              <w:t xml:space="preserve">) </w:t>
            </w:r>
            <w:r w:rsidRPr="00774979">
              <w:rPr>
                <w:bCs/>
                <w:color w:val="C00000"/>
              </w:rPr>
              <w:t>.</w:t>
            </w:r>
            <w:proofErr w:type="gramEnd"/>
            <w:r w:rsidRPr="00774979">
              <w:rPr>
                <w:bCs/>
                <w:color w:val="C00000"/>
              </w:rPr>
              <w:t xml:space="preserve"> Local governments have also identified a priority need to incorporate climate change risks into asset management planning more broadly to include roads, street trees, footpaths, drains etc.</w:t>
            </w:r>
          </w:p>
          <w:p w:rsidR="00C0532E" w:rsidRDefault="00C0532E" w:rsidP="00BA7713">
            <w:pPr>
              <w:rPr>
                <w:bCs/>
                <w:color w:val="C00000"/>
              </w:rPr>
            </w:pPr>
          </w:p>
          <w:p w:rsidR="00C0532E" w:rsidRPr="00F91B49" w:rsidRDefault="00C0532E" w:rsidP="00BA7713">
            <w:pPr>
              <w:rPr>
                <w:bCs/>
                <w:color w:val="C00000"/>
              </w:rPr>
            </w:pPr>
          </w:p>
        </w:tc>
      </w:tr>
    </w:tbl>
    <w:p w:rsidR="00C0532E" w:rsidRPr="00CD601F" w:rsidRDefault="00836074" w:rsidP="00084FBC">
      <w:pPr>
        <w:pStyle w:val="Heading2"/>
      </w:pPr>
      <w:r w:rsidRPr="0082375C">
        <w:lastRenderedPageBreak/>
        <w:t>The</w:t>
      </w:r>
      <w:r w:rsidRPr="00C0532E">
        <w:rPr>
          <w:spacing w:val="-2"/>
        </w:rPr>
        <w:t xml:space="preserve"> </w:t>
      </w:r>
      <w:r w:rsidRPr="0082375C">
        <w:t>discussion</w:t>
      </w:r>
      <w:r w:rsidRPr="00C0532E">
        <w:rPr>
          <w:spacing w:val="3"/>
        </w:rPr>
        <w:t xml:space="preserve"> </w:t>
      </w:r>
      <w:r w:rsidRPr="0082375C">
        <w:t>paper</w:t>
      </w:r>
      <w:r w:rsidRPr="00C0532E">
        <w:rPr>
          <w:spacing w:val="-11"/>
        </w:rPr>
        <w:t xml:space="preserve"> </w:t>
      </w:r>
      <w:r w:rsidRPr="0082375C">
        <w:t>includes</w:t>
      </w:r>
      <w:r w:rsidRPr="00C0532E">
        <w:rPr>
          <w:spacing w:val="-1"/>
        </w:rPr>
        <w:t xml:space="preserve"> </w:t>
      </w:r>
      <w:r w:rsidRPr="0082375C">
        <w:t>the</w:t>
      </w:r>
      <w:r w:rsidRPr="00C0532E">
        <w:rPr>
          <w:spacing w:val="-1"/>
        </w:rPr>
        <w:t xml:space="preserve"> </w:t>
      </w:r>
      <w:r w:rsidRPr="0082375C">
        <w:t>option</w:t>
      </w:r>
      <w:r w:rsidRPr="00C0532E">
        <w:rPr>
          <w:spacing w:val="2"/>
        </w:rPr>
        <w:t xml:space="preserve"> </w:t>
      </w:r>
      <w:r w:rsidRPr="0082375C">
        <w:t>(option</w:t>
      </w:r>
      <w:r w:rsidRPr="00C0532E">
        <w:rPr>
          <w:spacing w:val="3"/>
        </w:rPr>
        <w:t xml:space="preserve"> </w:t>
      </w:r>
      <w:r w:rsidRPr="00C0532E">
        <w:rPr>
          <w:spacing w:val="2"/>
        </w:rPr>
        <w:t>52,</w:t>
      </w:r>
      <w:r w:rsidRPr="00C0532E">
        <w:rPr>
          <w:spacing w:val="-3"/>
        </w:rPr>
        <w:t xml:space="preserve"> </w:t>
      </w:r>
      <w:r w:rsidRPr="0082375C">
        <w:t>page</w:t>
      </w:r>
      <w:r w:rsidRPr="00C0532E">
        <w:rPr>
          <w:spacing w:val="-2"/>
        </w:rPr>
        <w:t xml:space="preserve"> </w:t>
      </w:r>
      <w:r w:rsidR="00E64A76">
        <w:rPr>
          <w:spacing w:val="2"/>
        </w:rPr>
        <w:t>7</w:t>
      </w:r>
      <w:r w:rsidR="00E64A76" w:rsidRPr="00C0532E">
        <w:rPr>
          <w:spacing w:val="2"/>
        </w:rPr>
        <w:t>6</w:t>
      </w:r>
      <w:r w:rsidRPr="00C0532E">
        <w:rPr>
          <w:spacing w:val="2"/>
        </w:rPr>
        <w:t>)</w:t>
      </w:r>
      <w:r w:rsidRPr="00C0532E">
        <w:rPr>
          <w:spacing w:val="1"/>
        </w:rPr>
        <w:t xml:space="preserve"> </w:t>
      </w:r>
      <w:r w:rsidRPr="00C0532E">
        <w:rPr>
          <w:spacing w:val="2"/>
        </w:rPr>
        <w:t xml:space="preserve">to </w:t>
      </w:r>
      <w:r w:rsidRPr="00C0532E">
        <w:rPr>
          <w:spacing w:val="3"/>
        </w:rPr>
        <w:t>strengthen</w:t>
      </w:r>
      <w:r w:rsidRPr="00C0532E">
        <w:rPr>
          <w:spacing w:val="56"/>
          <w:w w:val="99"/>
        </w:rPr>
        <w:t xml:space="preserve"> </w:t>
      </w:r>
      <w:r w:rsidRPr="00C0532E">
        <w:rPr>
          <w:spacing w:val="2"/>
        </w:rPr>
        <w:t>high-priority</w:t>
      </w:r>
      <w:r w:rsidRPr="00C0532E">
        <w:rPr>
          <w:spacing w:val="-4"/>
        </w:rPr>
        <w:t xml:space="preserve"> </w:t>
      </w:r>
      <w:r w:rsidRPr="0082375C">
        <w:t>habitat</w:t>
      </w:r>
      <w:r w:rsidRPr="00C0532E">
        <w:rPr>
          <w:spacing w:val="-1"/>
        </w:rPr>
        <w:t xml:space="preserve"> </w:t>
      </w:r>
      <w:r w:rsidRPr="0082375C">
        <w:t>corridors</w:t>
      </w:r>
      <w:r w:rsidRPr="00C0532E">
        <w:rPr>
          <w:spacing w:val="-3"/>
        </w:rPr>
        <w:t xml:space="preserve"> </w:t>
      </w:r>
      <w:r w:rsidRPr="0082375C">
        <w:t>throughout</w:t>
      </w:r>
      <w:r w:rsidRPr="00C0532E">
        <w:rPr>
          <w:spacing w:val="-1"/>
        </w:rPr>
        <w:t xml:space="preserve"> </w:t>
      </w:r>
      <w:r w:rsidRPr="00C0532E">
        <w:rPr>
          <w:spacing w:val="3"/>
        </w:rPr>
        <w:t>Melbourne</w:t>
      </w:r>
      <w:r w:rsidRPr="00C0532E">
        <w:rPr>
          <w:spacing w:val="-3"/>
        </w:rPr>
        <w:t xml:space="preserve"> </w:t>
      </w:r>
      <w:r w:rsidRPr="00C0532E">
        <w:rPr>
          <w:spacing w:val="3"/>
        </w:rPr>
        <w:t>and</w:t>
      </w:r>
      <w:r w:rsidRPr="0082375C">
        <w:t xml:space="preserve"> </w:t>
      </w:r>
      <w:r w:rsidRPr="00C0532E">
        <w:rPr>
          <w:spacing w:val="2"/>
        </w:rPr>
        <w:t>its</w:t>
      </w:r>
      <w:r w:rsidRPr="00C0532E">
        <w:rPr>
          <w:spacing w:val="-3"/>
        </w:rPr>
        <w:t xml:space="preserve"> </w:t>
      </w:r>
      <w:proofErr w:type="spellStart"/>
      <w:r w:rsidRPr="00C0532E">
        <w:rPr>
          <w:spacing w:val="2"/>
        </w:rPr>
        <w:t>peri</w:t>
      </w:r>
      <w:proofErr w:type="spellEnd"/>
      <w:r w:rsidRPr="00C0532E">
        <w:rPr>
          <w:spacing w:val="2"/>
        </w:rPr>
        <w:t>-urban</w:t>
      </w:r>
      <w:r w:rsidRPr="0082375C">
        <w:t xml:space="preserve"> </w:t>
      </w:r>
      <w:r w:rsidRPr="00C0532E">
        <w:rPr>
          <w:spacing w:val="1"/>
        </w:rPr>
        <w:t>areas</w:t>
      </w:r>
      <w:r w:rsidRPr="00C0532E">
        <w:rPr>
          <w:spacing w:val="-3"/>
        </w:rPr>
        <w:t xml:space="preserve"> </w:t>
      </w:r>
      <w:r w:rsidRPr="00C0532E">
        <w:rPr>
          <w:spacing w:val="2"/>
        </w:rPr>
        <w:t>to</w:t>
      </w:r>
      <w:r w:rsidRPr="00C0532E">
        <w:rPr>
          <w:spacing w:val="74"/>
          <w:w w:val="99"/>
        </w:rPr>
        <w:t xml:space="preserve"> </w:t>
      </w:r>
      <w:r w:rsidRPr="00C0532E">
        <w:rPr>
          <w:spacing w:val="1"/>
        </w:rPr>
        <w:t>improve</w:t>
      </w:r>
      <w:r w:rsidRPr="00C0532E">
        <w:rPr>
          <w:spacing w:val="-1"/>
        </w:rPr>
        <w:t xml:space="preserve"> </w:t>
      </w:r>
      <w:r w:rsidRPr="00C0532E">
        <w:rPr>
          <w:spacing w:val="3"/>
        </w:rPr>
        <w:t>long-term</w:t>
      </w:r>
      <w:r w:rsidRPr="00C0532E">
        <w:rPr>
          <w:spacing w:val="-8"/>
        </w:rPr>
        <w:t xml:space="preserve"> </w:t>
      </w:r>
      <w:r w:rsidRPr="00C0532E">
        <w:rPr>
          <w:spacing w:val="3"/>
        </w:rPr>
        <w:t>health of</w:t>
      </w:r>
      <w:r w:rsidRPr="00C0532E">
        <w:rPr>
          <w:spacing w:val="1"/>
        </w:rPr>
        <w:t xml:space="preserve"> </w:t>
      </w:r>
      <w:r w:rsidRPr="00C0532E">
        <w:rPr>
          <w:spacing w:val="2"/>
        </w:rPr>
        <w:t>key</w:t>
      </w:r>
      <w:r w:rsidRPr="0082375C">
        <w:t xml:space="preserve"> </w:t>
      </w:r>
      <w:r w:rsidRPr="00C0532E">
        <w:rPr>
          <w:spacing w:val="1"/>
        </w:rPr>
        <w:t>flora</w:t>
      </w:r>
      <w:r w:rsidRPr="00C0532E">
        <w:rPr>
          <w:spacing w:val="-1"/>
        </w:rPr>
        <w:t xml:space="preserve"> </w:t>
      </w:r>
      <w:r w:rsidRPr="00C0532E">
        <w:rPr>
          <w:spacing w:val="3"/>
        </w:rPr>
        <w:t>and</w:t>
      </w:r>
      <w:r w:rsidRPr="0082375C">
        <w:t xml:space="preserve"> fauna</w:t>
      </w:r>
      <w:r w:rsidRPr="00C0532E">
        <w:rPr>
          <w:spacing w:val="-1"/>
        </w:rPr>
        <w:t xml:space="preserve"> </w:t>
      </w:r>
      <w:r w:rsidRPr="0082375C">
        <w:t>habitat.</w:t>
      </w:r>
      <w:r w:rsidRPr="00C0532E">
        <w:rPr>
          <w:spacing w:val="-2"/>
        </w:rPr>
        <w:t xml:space="preserve"> </w:t>
      </w:r>
      <w:r w:rsidR="00084FBC" w:rsidRPr="00084FBC">
        <w:t xml:space="preserve"> </w:t>
      </w:r>
      <w:r w:rsidR="00084FBC" w:rsidRPr="00084FBC">
        <w:rPr>
          <w:rFonts w:eastAsia="Arial"/>
          <w:i/>
        </w:rPr>
        <w:t>Do you agree with this idea? Choose one option:</w:t>
      </w:r>
    </w:p>
    <w:p w:rsidR="00C0532E" w:rsidRPr="00751D25" w:rsidRDefault="00C0532E" w:rsidP="00751D25">
      <w:pPr>
        <w:spacing w:after="0" w:line="240" w:lineRule="auto"/>
        <w:ind w:left="357"/>
        <w:rPr>
          <w:lang w:val="en-US"/>
        </w:rPr>
      </w:pPr>
      <w:r>
        <w:rPr>
          <w:lang w:val="en-US"/>
        </w:rPr>
        <w:fldChar w:fldCharType="begin">
          <w:ffData>
            <w:name w:val="Check9"/>
            <w:enabled/>
            <w:calcOnExit w:val="0"/>
            <w:checkBox>
              <w:sizeAuto/>
              <w:default w:val="0"/>
            </w:checkBox>
          </w:ffData>
        </w:fldChar>
      </w:r>
      <w:r>
        <w:rPr>
          <w:lang w:val="en-US"/>
        </w:rPr>
        <w:instrText xml:space="preserve"> FORMCHECKBOX </w:instrText>
      </w:r>
      <w:r w:rsidR="00456D43">
        <w:rPr>
          <w:lang w:val="en-US"/>
        </w:rPr>
      </w:r>
      <w:r w:rsidR="00456D43">
        <w:rPr>
          <w:lang w:val="en-US"/>
        </w:rPr>
        <w:fldChar w:fldCharType="separate"/>
      </w:r>
      <w:r>
        <w:rPr>
          <w:lang w:val="en-US"/>
        </w:rPr>
        <w:fldChar w:fldCharType="end"/>
      </w:r>
      <w:r>
        <w:rPr>
          <w:lang w:val="en-US"/>
        </w:rPr>
        <w:t xml:space="preserve"> </w:t>
      </w:r>
      <w:r w:rsidRPr="004D77EF">
        <w:rPr>
          <w:lang w:val="en-US"/>
        </w:rPr>
        <w:t>Strongly Agree</w:t>
      </w:r>
    </w:p>
    <w:p w:rsidR="00C0532E" w:rsidRPr="00F179E2" w:rsidRDefault="00C0532E" w:rsidP="00751D25">
      <w:pPr>
        <w:spacing w:before="120" w:after="120" w:line="240" w:lineRule="auto"/>
        <w:ind w:firstLine="357"/>
        <w:rPr>
          <w:b/>
          <w:bCs/>
          <w:i/>
          <w:lang w:val="en-US"/>
        </w:rPr>
      </w:pPr>
      <w:r w:rsidRPr="00F179E2">
        <w:rPr>
          <w:b/>
          <w:bCs/>
          <w:i/>
          <w:lang w:val="en-US"/>
        </w:rPr>
        <w:t>Why?</w:t>
      </w:r>
    </w:p>
    <w:tbl>
      <w:tblPr>
        <w:tblStyle w:val="TableGrid"/>
        <w:tblW w:w="0" w:type="auto"/>
        <w:tblLook w:val="04A0" w:firstRow="1" w:lastRow="0" w:firstColumn="1" w:lastColumn="0" w:noHBand="0" w:noVBand="1"/>
      </w:tblPr>
      <w:tblGrid>
        <w:gridCol w:w="9296"/>
      </w:tblGrid>
      <w:tr w:rsidR="00C0532E" w:rsidTr="00BA7713">
        <w:tc>
          <w:tcPr>
            <w:tcW w:w="9296" w:type="dxa"/>
          </w:tcPr>
          <w:p w:rsidR="00C0532E" w:rsidRDefault="00C0532E" w:rsidP="00BA7713">
            <w:pPr>
              <w:rPr>
                <w:bCs/>
                <w:color w:val="C00000"/>
              </w:rPr>
            </w:pPr>
          </w:p>
          <w:p w:rsidR="00774979" w:rsidRPr="00774979" w:rsidRDefault="00774979" w:rsidP="00774979">
            <w:pPr>
              <w:rPr>
                <w:bCs/>
                <w:color w:val="C00000"/>
              </w:rPr>
            </w:pPr>
            <w:r w:rsidRPr="00774979">
              <w:rPr>
                <w:bCs/>
                <w:color w:val="C00000"/>
              </w:rPr>
              <w:t>•</w:t>
            </w:r>
            <w:r w:rsidRPr="00774979">
              <w:rPr>
                <w:bCs/>
                <w:color w:val="C00000"/>
              </w:rPr>
              <w:tab/>
              <w:t xml:space="preserve">NAGA supports strengthening high priority habitat corridors as a key component of climate change resilience. As well as biodiversity protection, these corridors should allow for movement of species as local climate conditions change, and support incorporation of climate change projections in revegetation and greening projects. </w:t>
            </w:r>
          </w:p>
          <w:p w:rsidR="00C0532E" w:rsidRDefault="00774979" w:rsidP="00774979">
            <w:pPr>
              <w:rPr>
                <w:bCs/>
                <w:color w:val="C00000"/>
              </w:rPr>
            </w:pPr>
            <w:r w:rsidRPr="00774979">
              <w:rPr>
                <w:bCs/>
                <w:color w:val="C00000"/>
              </w:rPr>
              <w:t>•</w:t>
            </w:r>
            <w:r w:rsidRPr="00774979">
              <w:rPr>
                <w:bCs/>
                <w:color w:val="C00000"/>
              </w:rPr>
              <w:tab/>
              <w:t>NAGA notes that EAGA has developed a monitoring framework for biodiversity and climate change that could be adopted at the wider metropolitan Melbourne scale to promote consistency and integrity.</w:t>
            </w:r>
          </w:p>
          <w:p w:rsidR="00C0532E" w:rsidRPr="00F91B49" w:rsidRDefault="00C0532E" w:rsidP="00BA7713">
            <w:pPr>
              <w:rPr>
                <w:bCs/>
                <w:color w:val="C00000"/>
              </w:rPr>
            </w:pPr>
          </w:p>
        </w:tc>
      </w:tr>
    </w:tbl>
    <w:p w:rsidR="00C0532E" w:rsidRPr="00F179E2" w:rsidRDefault="00836074" w:rsidP="008602D9">
      <w:pPr>
        <w:pStyle w:val="Heading2"/>
        <w:rPr>
          <w:i/>
        </w:rPr>
      </w:pPr>
      <w:r w:rsidRPr="00C0532E">
        <w:rPr>
          <w:rStyle w:val="Heading2Char"/>
          <w:b/>
          <w:bCs/>
        </w:rPr>
        <w:t>The discussion paper includes options (option</w:t>
      </w:r>
      <w:r w:rsidR="00E64A76">
        <w:rPr>
          <w:rStyle w:val="Heading2Char"/>
          <w:b/>
          <w:bCs/>
        </w:rPr>
        <w:t>s</w:t>
      </w:r>
      <w:r w:rsidRPr="00C0532E">
        <w:rPr>
          <w:rStyle w:val="Heading2Char"/>
          <w:b/>
          <w:bCs/>
        </w:rPr>
        <w:t xml:space="preserve"> 53 and 54, page</w:t>
      </w:r>
      <w:r w:rsidR="00E64A76">
        <w:rPr>
          <w:rStyle w:val="Heading2Char"/>
          <w:b/>
          <w:bCs/>
        </w:rPr>
        <w:t>s</w:t>
      </w:r>
      <w:r w:rsidRPr="00C0532E">
        <w:rPr>
          <w:rStyle w:val="Heading2Char"/>
          <w:b/>
          <w:bCs/>
        </w:rPr>
        <w:t xml:space="preserve"> 78</w:t>
      </w:r>
      <w:r w:rsidR="00E64A76">
        <w:rPr>
          <w:rStyle w:val="Heading2Char"/>
          <w:b/>
          <w:bCs/>
        </w:rPr>
        <w:t xml:space="preserve"> and </w:t>
      </w:r>
      <w:r w:rsidRPr="00C0532E">
        <w:rPr>
          <w:rStyle w:val="Heading2Char"/>
          <w:b/>
          <w:bCs/>
        </w:rPr>
        <w:t xml:space="preserve">79) to introduce strategies to cool our city including: increasing tree canopy, vegetated ground cover and permeable surfaces; </w:t>
      </w:r>
      <w:r w:rsidR="00E64A76" w:rsidRPr="00C0532E">
        <w:rPr>
          <w:rStyle w:val="Heading2Char"/>
          <w:b/>
          <w:bCs/>
        </w:rPr>
        <w:t>us</w:t>
      </w:r>
      <w:r w:rsidR="00E64A76">
        <w:rPr>
          <w:rStyle w:val="Heading2Char"/>
          <w:b/>
          <w:bCs/>
        </w:rPr>
        <w:t>e of</w:t>
      </w:r>
      <w:r w:rsidR="00E64A76" w:rsidRPr="00C0532E">
        <w:rPr>
          <w:rStyle w:val="Heading2Char"/>
          <w:b/>
          <w:bCs/>
        </w:rPr>
        <w:t xml:space="preserve"> </w:t>
      </w:r>
      <w:r w:rsidRPr="00C0532E">
        <w:rPr>
          <w:rStyle w:val="Heading2Char"/>
          <w:b/>
          <w:bCs/>
        </w:rPr>
        <w:t>Water Sensitive Urban Design</w:t>
      </w:r>
      <w:r w:rsidR="00E64A76">
        <w:rPr>
          <w:rStyle w:val="Heading2Char"/>
          <w:b/>
          <w:bCs/>
        </w:rPr>
        <w:t xml:space="preserve"> and irrigation</w:t>
      </w:r>
      <w:r w:rsidRPr="00C0532E">
        <w:rPr>
          <w:rStyle w:val="Heading2Char"/>
          <w:b/>
          <w:bCs/>
        </w:rPr>
        <w:t>; and encouraging the uptake of green</w:t>
      </w:r>
      <w:r w:rsidRPr="00C0532E">
        <w:t xml:space="preserve"> roofs, facades and walls, as appropriate materials used for pavements and building</w:t>
      </w:r>
      <w:r w:rsidR="00E64A76">
        <w:t>s</w:t>
      </w:r>
      <w:r w:rsidRPr="00C0532E">
        <w:t xml:space="preserve"> with low heat-absorption properties. </w:t>
      </w:r>
      <w:r w:rsidRPr="00C0532E">
        <w:rPr>
          <w:i/>
        </w:rPr>
        <w:t>What other strategies could be beneficial for cooling our built environment?</w:t>
      </w:r>
      <w:r w:rsidRPr="00C0532E">
        <w:t xml:space="preserve"> </w:t>
      </w:r>
    </w:p>
    <w:tbl>
      <w:tblPr>
        <w:tblStyle w:val="TableGrid"/>
        <w:tblW w:w="0" w:type="auto"/>
        <w:tblLook w:val="04A0" w:firstRow="1" w:lastRow="0" w:firstColumn="1" w:lastColumn="0" w:noHBand="0" w:noVBand="1"/>
      </w:tblPr>
      <w:tblGrid>
        <w:gridCol w:w="9296"/>
      </w:tblGrid>
      <w:tr w:rsidR="00C0532E" w:rsidTr="00BA7713">
        <w:tc>
          <w:tcPr>
            <w:tcW w:w="9296" w:type="dxa"/>
          </w:tcPr>
          <w:p w:rsidR="00774979" w:rsidRPr="00774979" w:rsidRDefault="00774979" w:rsidP="00774979">
            <w:pPr>
              <w:rPr>
                <w:bCs/>
                <w:color w:val="C00000"/>
              </w:rPr>
            </w:pPr>
            <w:r w:rsidRPr="00774979">
              <w:rPr>
                <w:bCs/>
                <w:color w:val="C00000"/>
              </w:rPr>
              <w:t>•</w:t>
            </w:r>
            <w:r w:rsidRPr="00774979">
              <w:rPr>
                <w:bCs/>
                <w:color w:val="C00000"/>
              </w:rPr>
              <w:tab/>
              <w:t xml:space="preserve">NAGA welcomes the strong focus on urban heat in the discussion paper, and the integration of the latest research on the importance of green infrastructure as a key cooling strategy. </w:t>
            </w:r>
          </w:p>
          <w:p w:rsidR="00774979" w:rsidRPr="00774979" w:rsidRDefault="00774979" w:rsidP="00774979">
            <w:pPr>
              <w:rPr>
                <w:bCs/>
                <w:color w:val="C00000"/>
              </w:rPr>
            </w:pPr>
            <w:r w:rsidRPr="00774979">
              <w:rPr>
                <w:bCs/>
                <w:color w:val="C00000"/>
              </w:rPr>
              <w:t>•</w:t>
            </w:r>
            <w:r w:rsidRPr="00774979">
              <w:rPr>
                <w:bCs/>
                <w:color w:val="C00000"/>
              </w:rPr>
              <w:tab/>
              <w:t xml:space="preserve">NAGA </w:t>
            </w:r>
            <w:proofErr w:type="spellStart"/>
            <w:r w:rsidRPr="00774979">
              <w:rPr>
                <w:bCs/>
                <w:color w:val="C00000"/>
              </w:rPr>
              <w:t>emphasises</w:t>
            </w:r>
            <w:proofErr w:type="spellEnd"/>
            <w:r w:rsidRPr="00774979">
              <w:rPr>
                <w:bCs/>
                <w:color w:val="C00000"/>
              </w:rPr>
              <w:t xml:space="preserve"> that urban heat is also a planning equity issue, where urban heat is concentrated in areas of lower income housing. Where the wealthy leafy eastern suburbs are cooler, the northern and western suburbs of the NAGA and WAGA region are particularly vulnerable to heatwaves. </w:t>
            </w:r>
            <w:proofErr w:type="gramStart"/>
            <w:r w:rsidRPr="00774979">
              <w:rPr>
                <w:bCs/>
                <w:color w:val="C00000"/>
              </w:rPr>
              <w:t>This points</w:t>
            </w:r>
            <w:proofErr w:type="gramEnd"/>
            <w:r w:rsidRPr="00774979">
              <w:rPr>
                <w:bCs/>
                <w:color w:val="C00000"/>
              </w:rPr>
              <w:t xml:space="preserve"> to an important policy direction to plant more trees and green infrastructure in hotter and poorer suburbs to achieve health and climate change adaptation outcomes. </w:t>
            </w:r>
          </w:p>
          <w:p w:rsidR="00C0532E" w:rsidRDefault="00774979" w:rsidP="00774979">
            <w:pPr>
              <w:rPr>
                <w:bCs/>
                <w:color w:val="C00000"/>
              </w:rPr>
            </w:pPr>
            <w:r w:rsidRPr="00774979">
              <w:rPr>
                <w:bCs/>
                <w:color w:val="C00000"/>
              </w:rPr>
              <w:t>•</w:t>
            </w:r>
            <w:r w:rsidRPr="00774979">
              <w:rPr>
                <w:bCs/>
                <w:color w:val="C00000"/>
              </w:rPr>
              <w:tab/>
              <w:t>Recent heat vulnerability mapping undertaken by City of Moreland for their Urban Heat Island Action Plan has identified many priority areas for increasing urban greening to alleviate heat. Many of these areas are outside the scope of individual councils to be able to significantly change. For example, a significant heat island occurs across the northern metropolitan ring road and parallel cycling path. As hot northerly winds pass through this barrier to the northern suburbs, it exacerbates the heat entering the city. This should be identified as a key area for cooling.</w:t>
            </w:r>
          </w:p>
          <w:p w:rsidR="00774979" w:rsidRPr="00774979" w:rsidRDefault="00774979" w:rsidP="00774979">
            <w:pPr>
              <w:rPr>
                <w:bCs/>
                <w:color w:val="C00000"/>
              </w:rPr>
            </w:pPr>
            <w:r w:rsidRPr="00774979">
              <w:rPr>
                <w:bCs/>
                <w:color w:val="C00000"/>
              </w:rPr>
              <w:t>•</w:t>
            </w:r>
            <w:r w:rsidRPr="00774979">
              <w:rPr>
                <w:bCs/>
                <w:color w:val="C00000"/>
              </w:rPr>
              <w:tab/>
              <w:t xml:space="preserve">Across the regional climate change plans developed by each of the metropolitan greenhouse alliances, urban heat is a consistent priority climate change risk, and green infrastructure is a key </w:t>
            </w:r>
            <w:r w:rsidRPr="00774979">
              <w:rPr>
                <w:bCs/>
                <w:color w:val="C00000"/>
              </w:rPr>
              <w:lastRenderedPageBreak/>
              <w:t xml:space="preserve">objective in addressing this. Whilst many local governments are currently developing their own urban forest strategies, or street tree management plans to address this issue locally there is a need for greater coordination across the region. It is important to identify the different roles and responsibilities of addressing urban heat and promoting green infrastructure across different levels of government. Alliances such as the 202020 network are important in establishing a common vision, increasing capacity building and helping councils work through the issues in developing local strategies. </w:t>
            </w:r>
          </w:p>
          <w:p w:rsidR="00774979" w:rsidRPr="00774979" w:rsidRDefault="00774979" w:rsidP="00774979">
            <w:pPr>
              <w:rPr>
                <w:bCs/>
                <w:color w:val="C00000"/>
              </w:rPr>
            </w:pPr>
            <w:r w:rsidRPr="00774979">
              <w:rPr>
                <w:bCs/>
                <w:color w:val="C00000"/>
              </w:rPr>
              <w:t xml:space="preserve">Planting more vegetation to cool our city/Greening buildings and surfaces </w:t>
            </w:r>
          </w:p>
          <w:p w:rsidR="00774979" w:rsidRPr="00774979" w:rsidRDefault="00774979" w:rsidP="00774979">
            <w:pPr>
              <w:rPr>
                <w:bCs/>
                <w:color w:val="C00000"/>
              </w:rPr>
            </w:pPr>
            <w:r w:rsidRPr="00774979">
              <w:rPr>
                <w:bCs/>
                <w:color w:val="C00000"/>
              </w:rPr>
              <w:t>•</w:t>
            </w:r>
            <w:r w:rsidRPr="00774979">
              <w:rPr>
                <w:bCs/>
                <w:color w:val="C00000"/>
              </w:rPr>
              <w:tab/>
              <w:t xml:space="preserve">NAGA supports that Plan Melbourne 2016 should adopt strategies to encourage increased canopy cover, vegetated ground cover and permeable surfaces throughout Melbourne. In both of the recent climate change adaptation plans developed by the Eastern Alliance for Greenhouse Action (EAGA) and NAGA, regional greening strategies have been identified as a key action, and working with state government to achieve higher rates of greening is vital. </w:t>
            </w:r>
          </w:p>
          <w:p w:rsidR="00774979" w:rsidRDefault="00774979" w:rsidP="00774979">
            <w:pPr>
              <w:rPr>
                <w:bCs/>
                <w:color w:val="C00000"/>
              </w:rPr>
            </w:pPr>
            <w:r w:rsidRPr="00774979">
              <w:rPr>
                <w:bCs/>
                <w:color w:val="C00000"/>
              </w:rPr>
              <w:t>•</w:t>
            </w:r>
            <w:r w:rsidRPr="00774979">
              <w:rPr>
                <w:bCs/>
                <w:color w:val="C00000"/>
              </w:rPr>
              <w:tab/>
              <w:t xml:space="preserve">NAGA recommends replacing water sensitive urban design with Integrated Water Cycle Management as a broader approach to water efficiency than Water Sensitive Urban Design (WSUD), recycled </w:t>
            </w:r>
            <w:proofErr w:type="spellStart"/>
            <w:r w:rsidRPr="00774979">
              <w:rPr>
                <w:bCs/>
                <w:color w:val="C00000"/>
              </w:rPr>
              <w:t>stormwater</w:t>
            </w:r>
            <w:proofErr w:type="spellEnd"/>
            <w:r w:rsidRPr="00774979">
              <w:rPr>
                <w:bCs/>
                <w:color w:val="C00000"/>
              </w:rPr>
              <w:t xml:space="preserve"> and treated wastewater.</w:t>
            </w:r>
          </w:p>
          <w:p w:rsidR="00C0532E" w:rsidRDefault="00C0532E" w:rsidP="00BA7713">
            <w:pPr>
              <w:rPr>
                <w:bCs/>
                <w:color w:val="C00000"/>
              </w:rPr>
            </w:pPr>
          </w:p>
          <w:p w:rsidR="00C0532E" w:rsidRPr="00F91B49" w:rsidRDefault="00C0532E" w:rsidP="00BA7713">
            <w:pPr>
              <w:rPr>
                <w:bCs/>
                <w:color w:val="C00000"/>
              </w:rPr>
            </w:pPr>
          </w:p>
        </w:tc>
      </w:tr>
    </w:tbl>
    <w:p w:rsidR="00C0532E" w:rsidRPr="00CD601F" w:rsidRDefault="00836074" w:rsidP="00084FBC">
      <w:pPr>
        <w:pStyle w:val="Heading2"/>
      </w:pPr>
      <w:r w:rsidRPr="0082375C">
        <w:lastRenderedPageBreak/>
        <w:t>The</w:t>
      </w:r>
      <w:r w:rsidR="00084FBC" w:rsidRPr="00084FBC">
        <w:rPr>
          <w:rFonts w:eastAsia="Arial"/>
          <w:i/>
        </w:rPr>
        <w:t xml:space="preserve"> </w:t>
      </w:r>
      <w:r w:rsidR="00084FBC" w:rsidRPr="008602D9">
        <w:rPr>
          <w:rFonts w:eastAsia="Arial"/>
        </w:rPr>
        <w:t xml:space="preserve">discussion paper includes the option (option 56A, page 80) to investigate opportunities in the land use planning system, such as strong supporting planning policy, to facilitate the increased uptake of renewable and low-emission energy in Melbourne and its </w:t>
      </w:r>
      <w:proofErr w:type="spellStart"/>
      <w:r w:rsidR="00084FBC" w:rsidRPr="008602D9">
        <w:rPr>
          <w:rFonts w:eastAsia="Arial"/>
        </w:rPr>
        <w:t>peri</w:t>
      </w:r>
      <w:proofErr w:type="spellEnd"/>
      <w:r w:rsidR="00084FBC" w:rsidRPr="008602D9">
        <w:rPr>
          <w:rFonts w:eastAsia="Arial"/>
        </w:rPr>
        <w:t>-urban areas.</w:t>
      </w:r>
      <w:r w:rsidR="00084FBC" w:rsidRPr="00084FBC">
        <w:rPr>
          <w:rFonts w:eastAsia="Arial"/>
          <w:i/>
        </w:rPr>
        <w:t xml:space="preserve"> Do you agree that stronger land use planning policies are needed to facilitate the uptake of renewable and low-emission energy? Choose one option:</w:t>
      </w:r>
    </w:p>
    <w:p w:rsidR="00C0532E" w:rsidRPr="004D77EF" w:rsidRDefault="00C0532E" w:rsidP="00C0532E">
      <w:pPr>
        <w:spacing w:after="0" w:line="240" w:lineRule="auto"/>
        <w:ind w:left="357"/>
        <w:rPr>
          <w:lang w:val="en-US"/>
        </w:rPr>
      </w:pPr>
      <w:r>
        <w:rPr>
          <w:lang w:val="en-US"/>
        </w:rPr>
        <w:fldChar w:fldCharType="begin">
          <w:ffData>
            <w:name w:val="Check8"/>
            <w:enabled/>
            <w:calcOnExit w:val="0"/>
            <w:checkBox>
              <w:sizeAuto/>
              <w:default w:val="0"/>
            </w:checkBox>
          </w:ffData>
        </w:fldChar>
      </w:r>
      <w:r>
        <w:rPr>
          <w:lang w:val="en-US"/>
        </w:rPr>
        <w:instrText xml:space="preserve"> FORMCHECKBOX </w:instrText>
      </w:r>
      <w:r w:rsidR="00456D43">
        <w:rPr>
          <w:lang w:val="en-US"/>
        </w:rPr>
      </w:r>
      <w:r w:rsidR="00456D43">
        <w:rPr>
          <w:lang w:val="en-US"/>
        </w:rPr>
        <w:fldChar w:fldCharType="separate"/>
      </w:r>
      <w:r>
        <w:rPr>
          <w:lang w:val="en-US"/>
        </w:rPr>
        <w:fldChar w:fldCharType="end"/>
      </w:r>
      <w:r>
        <w:rPr>
          <w:lang w:val="en-US"/>
        </w:rPr>
        <w:t xml:space="preserve"> </w:t>
      </w:r>
      <w:r w:rsidRPr="004D77EF">
        <w:rPr>
          <w:lang w:val="en-US"/>
        </w:rPr>
        <w:t>Agree</w:t>
      </w:r>
    </w:p>
    <w:p w:rsidR="00C0532E" w:rsidRPr="00F179E2" w:rsidRDefault="00C0532E" w:rsidP="00751D25">
      <w:pPr>
        <w:spacing w:before="120" w:after="120" w:line="240" w:lineRule="auto"/>
        <w:ind w:firstLine="357"/>
        <w:rPr>
          <w:b/>
          <w:bCs/>
          <w:i/>
          <w:lang w:val="en-US"/>
        </w:rPr>
      </w:pPr>
      <w:r w:rsidRPr="00F179E2">
        <w:rPr>
          <w:b/>
          <w:bCs/>
          <w:i/>
          <w:lang w:val="en-US"/>
        </w:rPr>
        <w:t>Why?</w:t>
      </w:r>
    </w:p>
    <w:tbl>
      <w:tblPr>
        <w:tblStyle w:val="TableGrid"/>
        <w:tblW w:w="0" w:type="auto"/>
        <w:tblLook w:val="04A0" w:firstRow="1" w:lastRow="0" w:firstColumn="1" w:lastColumn="0" w:noHBand="0" w:noVBand="1"/>
      </w:tblPr>
      <w:tblGrid>
        <w:gridCol w:w="9296"/>
      </w:tblGrid>
      <w:tr w:rsidR="00C0532E" w:rsidTr="00BA7713">
        <w:tc>
          <w:tcPr>
            <w:tcW w:w="9296" w:type="dxa"/>
          </w:tcPr>
          <w:p w:rsidR="00C0532E" w:rsidRDefault="00C0532E" w:rsidP="00BA7713">
            <w:pPr>
              <w:rPr>
                <w:bCs/>
                <w:color w:val="C00000"/>
              </w:rPr>
            </w:pPr>
          </w:p>
          <w:p w:rsidR="00774979" w:rsidRPr="00774979" w:rsidRDefault="00774979" w:rsidP="00774979">
            <w:pPr>
              <w:rPr>
                <w:bCs/>
                <w:color w:val="C00000"/>
              </w:rPr>
            </w:pPr>
            <w:r w:rsidRPr="00774979">
              <w:rPr>
                <w:bCs/>
                <w:color w:val="C00000"/>
              </w:rPr>
              <w:t>•</w:t>
            </w:r>
            <w:r w:rsidRPr="00774979">
              <w:rPr>
                <w:bCs/>
                <w:color w:val="C00000"/>
              </w:rPr>
              <w:tab/>
              <w:t>NAGA supports the advice from the MAC on strengthening local renewable energy in precinct scale planning</w:t>
            </w:r>
          </w:p>
          <w:p w:rsidR="00C0532E" w:rsidRPr="00F91B49" w:rsidRDefault="00774979" w:rsidP="00774979">
            <w:pPr>
              <w:rPr>
                <w:bCs/>
                <w:color w:val="C00000"/>
              </w:rPr>
            </w:pPr>
            <w:r w:rsidRPr="00774979">
              <w:rPr>
                <w:bCs/>
                <w:color w:val="C00000"/>
              </w:rPr>
              <w:t>•</w:t>
            </w:r>
            <w:r w:rsidRPr="00774979">
              <w:rPr>
                <w:bCs/>
                <w:color w:val="C00000"/>
              </w:rPr>
              <w:tab/>
            </w:r>
          </w:p>
        </w:tc>
      </w:tr>
    </w:tbl>
    <w:p w:rsidR="00C0532E" w:rsidRPr="00084FBC" w:rsidRDefault="00836074" w:rsidP="00084FBC">
      <w:pPr>
        <w:pStyle w:val="Heading2"/>
      </w:pPr>
      <w:r w:rsidRPr="008602D9">
        <w:t xml:space="preserve">The </w:t>
      </w:r>
      <w:r w:rsidR="00084FBC" w:rsidRPr="008602D9">
        <w:t xml:space="preserve">discussion paper includes options (options 56B and 56C, page 80) to strengthen the structure planning process to facilitate future renewable and low-emission energy generation technologies in </w:t>
      </w:r>
      <w:proofErr w:type="gramStart"/>
      <w:r w:rsidR="00084FBC" w:rsidRPr="008602D9">
        <w:t>greenfield</w:t>
      </w:r>
      <w:proofErr w:type="gramEnd"/>
      <w:r w:rsidR="00084FBC" w:rsidRPr="008602D9">
        <w:t xml:space="preserve"> and urban renewal precincts and require consideration of the costs and benefits of renewable or low-emission energy options across a precinct. </w:t>
      </w:r>
      <w:r w:rsidR="00084FBC" w:rsidRPr="008602D9">
        <w:rPr>
          <w:i/>
        </w:rPr>
        <w:t xml:space="preserve">Do you agree that the structure planning process should facilitate the uptake of renewable and low-emission technologies in </w:t>
      </w:r>
      <w:proofErr w:type="gramStart"/>
      <w:r w:rsidR="00084FBC" w:rsidRPr="008602D9">
        <w:rPr>
          <w:i/>
        </w:rPr>
        <w:t>greenfield</w:t>
      </w:r>
      <w:proofErr w:type="gramEnd"/>
      <w:r w:rsidR="00084FBC" w:rsidRPr="008602D9">
        <w:rPr>
          <w:i/>
        </w:rPr>
        <w:t xml:space="preserve"> and urban renewal precincts? </w:t>
      </w:r>
      <w:r w:rsidR="00C0532E" w:rsidRPr="008602D9">
        <w:rPr>
          <w:i/>
        </w:rPr>
        <w:t>Choose one option:</w:t>
      </w:r>
    </w:p>
    <w:p w:rsidR="00C0532E" w:rsidRPr="00751D25" w:rsidRDefault="00C0532E" w:rsidP="00751D25">
      <w:pPr>
        <w:spacing w:after="0" w:line="240" w:lineRule="auto"/>
        <w:ind w:left="357"/>
        <w:rPr>
          <w:lang w:val="en-US"/>
        </w:rPr>
      </w:pPr>
      <w:r>
        <w:rPr>
          <w:lang w:val="en-US"/>
        </w:rPr>
        <w:fldChar w:fldCharType="begin">
          <w:ffData>
            <w:name w:val="Check9"/>
            <w:enabled/>
            <w:calcOnExit w:val="0"/>
            <w:checkBox>
              <w:sizeAuto/>
              <w:default w:val="0"/>
            </w:checkBox>
          </w:ffData>
        </w:fldChar>
      </w:r>
      <w:r>
        <w:rPr>
          <w:lang w:val="en-US"/>
        </w:rPr>
        <w:instrText xml:space="preserve"> FORMCHECKBOX </w:instrText>
      </w:r>
      <w:r w:rsidR="00456D43">
        <w:rPr>
          <w:lang w:val="en-US"/>
        </w:rPr>
      </w:r>
      <w:r w:rsidR="00456D43">
        <w:rPr>
          <w:lang w:val="en-US"/>
        </w:rPr>
        <w:fldChar w:fldCharType="separate"/>
      </w:r>
      <w:r>
        <w:rPr>
          <w:lang w:val="en-US"/>
        </w:rPr>
        <w:fldChar w:fldCharType="end"/>
      </w:r>
      <w:r>
        <w:rPr>
          <w:lang w:val="en-US"/>
        </w:rPr>
        <w:t xml:space="preserve"> </w:t>
      </w:r>
      <w:r w:rsidRPr="004D77EF">
        <w:rPr>
          <w:lang w:val="en-US"/>
        </w:rPr>
        <w:t>Strongly Agree</w:t>
      </w:r>
    </w:p>
    <w:p w:rsidR="00C0532E" w:rsidRPr="00F179E2" w:rsidRDefault="00C0532E" w:rsidP="00751D25">
      <w:pPr>
        <w:spacing w:before="120" w:after="120" w:line="240" w:lineRule="auto"/>
        <w:ind w:firstLine="357"/>
        <w:rPr>
          <w:b/>
          <w:bCs/>
          <w:i/>
          <w:lang w:val="en-US"/>
        </w:rPr>
      </w:pPr>
      <w:r w:rsidRPr="00F179E2">
        <w:rPr>
          <w:b/>
          <w:bCs/>
          <w:i/>
          <w:lang w:val="en-US"/>
        </w:rPr>
        <w:t>Why?</w:t>
      </w:r>
    </w:p>
    <w:tbl>
      <w:tblPr>
        <w:tblStyle w:val="TableGrid"/>
        <w:tblW w:w="0" w:type="auto"/>
        <w:tblLook w:val="04A0" w:firstRow="1" w:lastRow="0" w:firstColumn="1" w:lastColumn="0" w:noHBand="0" w:noVBand="1"/>
      </w:tblPr>
      <w:tblGrid>
        <w:gridCol w:w="9296"/>
      </w:tblGrid>
      <w:tr w:rsidR="00C0532E" w:rsidTr="00BA7713">
        <w:tc>
          <w:tcPr>
            <w:tcW w:w="9296" w:type="dxa"/>
          </w:tcPr>
          <w:p w:rsidR="00774979" w:rsidRDefault="00774979" w:rsidP="00774979">
            <w:pPr>
              <w:pStyle w:val="ListParagraph"/>
              <w:numPr>
                <w:ilvl w:val="0"/>
                <w:numId w:val="12"/>
              </w:numPr>
              <w:rPr>
                <w:bCs/>
                <w:color w:val="C00000"/>
              </w:rPr>
            </w:pPr>
            <w:r w:rsidRPr="00774979">
              <w:rPr>
                <w:bCs/>
                <w:color w:val="C00000"/>
              </w:rPr>
              <w:t>NAGA recommends that the structure planning process guidelines be updated to put more focus on the implementation and governance, financial and stakeholder barriers which need to be overcome</w:t>
            </w:r>
          </w:p>
          <w:p w:rsidR="00C0532E" w:rsidRPr="00774979" w:rsidRDefault="00774979" w:rsidP="00774979">
            <w:pPr>
              <w:pStyle w:val="ListParagraph"/>
              <w:numPr>
                <w:ilvl w:val="0"/>
                <w:numId w:val="12"/>
              </w:numPr>
              <w:rPr>
                <w:bCs/>
                <w:color w:val="C00000"/>
              </w:rPr>
            </w:pPr>
            <w:r w:rsidRPr="00774979">
              <w:rPr>
                <w:bCs/>
                <w:color w:val="C00000"/>
              </w:rPr>
              <w:t>NAGA also notes that structure planning processes have a broader opportunity to include other relevant intersections of climate change mitigation and adaptation such as ensuring SPP guidelines include analysis of urban heat island effect.</w:t>
            </w:r>
          </w:p>
          <w:p w:rsidR="00C0532E" w:rsidRDefault="00C0532E" w:rsidP="00BA7713">
            <w:pPr>
              <w:rPr>
                <w:bCs/>
                <w:color w:val="C00000"/>
              </w:rPr>
            </w:pPr>
          </w:p>
          <w:p w:rsidR="00C0532E" w:rsidRPr="00F91B49" w:rsidRDefault="00C0532E" w:rsidP="00BA7713">
            <w:pPr>
              <w:rPr>
                <w:bCs/>
                <w:color w:val="C00000"/>
              </w:rPr>
            </w:pPr>
          </w:p>
        </w:tc>
      </w:tr>
    </w:tbl>
    <w:p w:rsidR="00C0532E" w:rsidRPr="00CD601F" w:rsidRDefault="00836074" w:rsidP="00C0532E">
      <w:pPr>
        <w:pStyle w:val="Heading2"/>
      </w:pPr>
      <w:r w:rsidRPr="00C0532E">
        <w:lastRenderedPageBreak/>
        <w:t xml:space="preserve">The discussion paper includes the option (option 57, page 81) to take an integrated approach to planning and building to strengthen Environmentally Sustainable Design, including consideration of costs and benefits. </w:t>
      </w:r>
      <w:r w:rsidRPr="00C0532E">
        <w:rPr>
          <w:i/>
        </w:rPr>
        <w:t>Do you agree that an integrated planning and building approach would strengthen Environmentally Sustainable Design?</w:t>
      </w:r>
      <w:r w:rsidRPr="00C0532E">
        <w:t xml:space="preserve"> </w:t>
      </w:r>
      <w:r w:rsidR="00C0532E" w:rsidRPr="00CD601F">
        <w:rPr>
          <w:rFonts w:eastAsia="Arial"/>
          <w:i/>
        </w:rPr>
        <w:t>Choose one option:</w:t>
      </w:r>
    </w:p>
    <w:p w:rsidR="00C0532E" w:rsidRPr="00751D25" w:rsidRDefault="00C0532E" w:rsidP="00751D25">
      <w:pPr>
        <w:spacing w:after="0" w:line="240" w:lineRule="auto"/>
        <w:ind w:left="357"/>
        <w:rPr>
          <w:lang w:val="en-US"/>
        </w:rPr>
      </w:pPr>
      <w:r>
        <w:rPr>
          <w:lang w:val="en-US"/>
        </w:rPr>
        <w:fldChar w:fldCharType="begin">
          <w:ffData>
            <w:name w:val="Check9"/>
            <w:enabled/>
            <w:calcOnExit w:val="0"/>
            <w:checkBox>
              <w:sizeAuto/>
              <w:default w:val="0"/>
            </w:checkBox>
          </w:ffData>
        </w:fldChar>
      </w:r>
      <w:r>
        <w:rPr>
          <w:lang w:val="en-US"/>
        </w:rPr>
        <w:instrText xml:space="preserve"> FORMCHECKBOX </w:instrText>
      </w:r>
      <w:r w:rsidR="00456D43">
        <w:rPr>
          <w:lang w:val="en-US"/>
        </w:rPr>
      </w:r>
      <w:r w:rsidR="00456D43">
        <w:rPr>
          <w:lang w:val="en-US"/>
        </w:rPr>
        <w:fldChar w:fldCharType="separate"/>
      </w:r>
      <w:r>
        <w:rPr>
          <w:lang w:val="en-US"/>
        </w:rPr>
        <w:fldChar w:fldCharType="end"/>
      </w:r>
      <w:r>
        <w:rPr>
          <w:lang w:val="en-US"/>
        </w:rPr>
        <w:t xml:space="preserve"> </w:t>
      </w:r>
      <w:r w:rsidRPr="004D77EF">
        <w:rPr>
          <w:lang w:val="en-US"/>
        </w:rPr>
        <w:t>Strongly Agree</w:t>
      </w:r>
    </w:p>
    <w:p w:rsidR="00C0532E" w:rsidRPr="00F179E2" w:rsidRDefault="00C0532E" w:rsidP="00751D25">
      <w:pPr>
        <w:spacing w:before="120" w:after="120" w:line="240" w:lineRule="auto"/>
        <w:ind w:firstLine="357"/>
        <w:rPr>
          <w:b/>
          <w:bCs/>
          <w:i/>
          <w:lang w:val="en-US"/>
        </w:rPr>
      </w:pPr>
      <w:r w:rsidRPr="00F179E2">
        <w:rPr>
          <w:b/>
          <w:bCs/>
          <w:i/>
          <w:lang w:val="en-US"/>
        </w:rPr>
        <w:t>Why?</w:t>
      </w:r>
    </w:p>
    <w:tbl>
      <w:tblPr>
        <w:tblStyle w:val="TableGrid"/>
        <w:tblW w:w="0" w:type="auto"/>
        <w:tblLook w:val="04A0" w:firstRow="1" w:lastRow="0" w:firstColumn="1" w:lastColumn="0" w:noHBand="0" w:noVBand="1"/>
      </w:tblPr>
      <w:tblGrid>
        <w:gridCol w:w="9296"/>
      </w:tblGrid>
      <w:tr w:rsidR="00C0532E" w:rsidTr="00BA7713">
        <w:tc>
          <w:tcPr>
            <w:tcW w:w="9296" w:type="dxa"/>
          </w:tcPr>
          <w:p w:rsidR="00774979" w:rsidRDefault="00774979" w:rsidP="00774979">
            <w:pPr>
              <w:pStyle w:val="ListParagraph"/>
              <w:numPr>
                <w:ilvl w:val="0"/>
                <w:numId w:val="13"/>
              </w:numPr>
              <w:rPr>
                <w:bCs/>
                <w:color w:val="C00000"/>
              </w:rPr>
            </w:pPr>
            <w:r w:rsidRPr="00774979">
              <w:rPr>
                <w:bCs/>
                <w:color w:val="C00000"/>
              </w:rPr>
              <w:t xml:space="preserve">NAGA has long advocated for stronger environmentally sustainable design controls in the planning and building process than currently exists. Many NAGA councils have progressed this through the introduction of ESD and Water Sensitive Urban Design local planning policies. We recommend that the state government adopt a statewide ESD policy and encourage better integration between the planning and building systems. </w:t>
            </w:r>
          </w:p>
          <w:p w:rsidR="00C0532E" w:rsidRPr="00774979" w:rsidRDefault="00774979" w:rsidP="00774979">
            <w:pPr>
              <w:pStyle w:val="ListParagraph"/>
              <w:numPr>
                <w:ilvl w:val="0"/>
                <w:numId w:val="13"/>
              </w:numPr>
              <w:rPr>
                <w:bCs/>
                <w:color w:val="C00000"/>
              </w:rPr>
            </w:pPr>
            <w:r w:rsidRPr="00774979">
              <w:rPr>
                <w:bCs/>
                <w:color w:val="C00000"/>
              </w:rPr>
              <w:t>A number of Victorian Councils and the Council Alliance for Sustainable Built Environment (CASBE) have developed a new sustainability assessment tool, BESS, which is purpose built for the planning process. If the State Government wishes to introduce Statewide ESD controls then it would be appropriate for them to support and assist in resourcing the ongoing use of BESS in some way.</w:t>
            </w:r>
          </w:p>
          <w:p w:rsidR="00C0532E" w:rsidRPr="00F91B49" w:rsidRDefault="00C0532E" w:rsidP="00BA7713">
            <w:pPr>
              <w:rPr>
                <w:bCs/>
                <w:color w:val="C00000"/>
              </w:rPr>
            </w:pPr>
          </w:p>
        </w:tc>
      </w:tr>
    </w:tbl>
    <w:p w:rsidR="00836074" w:rsidRPr="0082375C" w:rsidRDefault="008602D9" w:rsidP="008602D9">
      <w:pPr>
        <w:pStyle w:val="Heading2"/>
      </w:pPr>
      <w:proofErr w:type="gramStart"/>
      <w:r w:rsidRPr="008602D9">
        <w:rPr>
          <w:i/>
          <w:spacing w:val="3"/>
        </w:rPr>
        <w:t>Any other comments about chapter 6</w:t>
      </w:r>
      <w:r w:rsidRPr="008602D9">
        <w:rPr>
          <w:spacing w:val="3"/>
        </w:rPr>
        <w:t xml:space="preserve"> (a more resilient and environmentally sustainable Melbourne)?</w:t>
      </w:r>
      <w:proofErr w:type="gramEnd"/>
    </w:p>
    <w:tbl>
      <w:tblPr>
        <w:tblStyle w:val="TableGrid"/>
        <w:tblW w:w="0" w:type="auto"/>
        <w:tblLook w:val="04A0" w:firstRow="1" w:lastRow="0" w:firstColumn="1" w:lastColumn="0" w:noHBand="0" w:noVBand="1"/>
      </w:tblPr>
      <w:tblGrid>
        <w:gridCol w:w="9296"/>
      </w:tblGrid>
      <w:tr w:rsidR="005766A1" w:rsidTr="00BA7713">
        <w:tc>
          <w:tcPr>
            <w:tcW w:w="9296" w:type="dxa"/>
          </w:tcPr>
          <w:p w:rsidR="00774979" w:rsidRDefault="002B319A" w:rsidP="002B319A">
            <w:pPr>
              <w:pStyle w:val="ListParagraph"/>
              <w:numPr>
                <w:ilvl w:val="0"/>
                <w:numId w:val="12"/>
              </w:numPr>
              <w:rPr>
                <w:bCs/>
                <w:color w:val="C00000"/>
              </w:rPr>
            </w:pPr>
            <w:r w:rsidRPr="00774979">
              <w:rPr>
                <w:bCs/>
                <w:color w:val="C00000"/>
              </w:rPr>
              <w:t xml:space="preserve">We commend and strongly support the MAC recommendation that climate change is positioned front and </w:t>
            </w:r>
            <w:proofErr w:type="spellStart"/>
            <w:r w:rsidRPr="00774979">
              <w:rPr>
                <w:bCs/>
                <w:color w:val="C00000"/>
              </w:rPr>
              <w:t>centre</w:t>
            </w:r>
            <w:proofErr w:type="spellEnd"/>
            <w:r w:rsidRPr="00774979">
              <w:rPr>
                <w:bCs/>
                <w:color w:val="C00000"/>
              </w:rPr>
              <w:t xml:space="preserve"> of Plan Melbourne 2016, to highlight its significant pressure on Melbourne’s development. The metropolitan greenhouse alliances have undertaken regional climate change risk and vulnerability assessments that have identified the wide ranging impacts of climate change across all sectors. Also, we highlight the importance of incorporating the Resilient Cities project currently being led by the City of Melbourne. </w:t>
            </w:r>
          </w:p>
          <w:p w:rsidR="00774979" w:rsidRDefault="002B319A" w:rsidP="00774979">
            <w:pPr>
              <w:pStyle w:val="ListParagraph"/>
              <w:numPr>
                <w:ilvl w:val="0"/>
                <w:numId w:val="12"/>
              </w:numPr>
              <w:rPr>
                <w:bCs/>
                <w:color w:val="C00000"/>
              </w:rPr>
            </w:pPr>
            <w:r w:rsidRPr="00774979">
              <w:rPr>
                <w:bCs/>
                <w:color w:val="C00000"/>
              </w:rPr>
              <w:t xml:space="preserve">Plan Melbourne 2016 plays an important role in connecting many of the strategies across </w:t>
            </w:r>
            <w:r w:rsidRPr="00774979">
              <w:rPr>
                <w:bCs/>
                <w:color w:val="C00000"/>
              </w:rPr>
              <w:t>d</w:t>
            </w:r>
            <w:r w:rsidRPr="00774979">
              <w:rPr>
                <w:bCs/>
                <w:color w:val="C00000"/>
              </w:rPr>
              <w:t>ifferent government departments and ag</w:t>
            </w:r>
            <w:r w:rsidRPr="00774979">
              <w:rPr>
                <w:bCs/>
                <w:color w:val="C00000"/>
              </w:rPr>
              <w:t xml:space="preserve">encies and </w:t>
            </w:r>
            <w:proofErr w:type="gramStart"/>
            <w:r w:rsidRPr="00774979">
              <w:rPr>
                <w:bCs/>
                <w:color w:val="C00000"/>
              </w:rPr>
              <w:t>this needs</w:t>
            </w:r>
            <w:proofErr w:type="gramEnd"/>
            <w:r w:rsidRPr="00774979">
              <w:rPr>
                <w:bCs/>
                <w:color w:val="C00000"/>
              </w:rPr>
              <w:t xml:space="preserve"> to be </w:t>
            </w:r>
            <w:proofErr w:type="spellStart"/>
            <w:r w:rsidRPr="00774979">
              <w:rPr>
                <w:bCs/>
                <w:color w:val="C00000"/>
              </w:rPr>
              <w:t>rec</w:t>
            </w:r>
            <w:r w:rsidRPr="00774979">
              <w:rPr>
                <w:bCs/>
                <w:color w:val="C00000"/>
              </w:rPr>
              <w:t>o</w:t>
            </w:r>
            <w:r w:rsidRPr="00774979">
              <w:rPr>
                <w:bCs/>
                <w:color w:val="C00000"/>
              </w:rPr>
              <w:t>g</w:t>
            </w:r>
            <w:r w:rsidRPr="00774979">
              <w:rPr>
                <w:bCs/>
                <w:color w:val="C00000"/>
              </w:rPr>
              <w:t>nised</w:t>
            </w:r>
            <w:proofErr w:type="spellEnd"/>
            <w:r w:rsidRPr="00774979">
              <w:rPr>
                <w:bCs/>
                <w:color w:val="C00000"/>
              </w:rPr>
              <w:t xml:space="preserve"> in the text.</w:t>
            </w:r>
          </w:p>
          <w:p w:rsidR="005766A1" w:rsidRPr="00F91B49" w:rsidRDefault="002B319A" w:rsidP="00774979">
            <w:pPr>
              <w:pStyle w:val="ListParagraph"/>
              <w:numPr>
                <w:ilvl w:val="0"/>
                <w:numId w:val="12"/>
              </w:numPr>
              <w:rPr>
                <w:bCs/>
                <w:color w:val="C00000"/>
              </w:rPr>
            </w:pPr>
            <w:r w:rsidRPr="002B319A">
              <w:rPr>
                <w:bCs/>
                <w:color w:val="C00000"/>
              </w:rPr>
              <w:t xml:space="preserve">NAGA supports the role of the polycentric city and the 20 minute </w:t>
            </w:r>
            <w:proofErr w:type="spellStart"/>
            <w:r w:rsidRPr="002B319A">
              <w:rPr>
                <w:bCs/>
                <w:color w:val="C00000"/>
              </w:rPr>
              <w:t>neighbourhood</w:t>
            </w:r>
            <w:proofErr w:type="spellEnd"/>
            <w:r w:rsidRPr="002B319A">
              <w:rPr>
                <w:bCs/>
                <w:color w:val="C00000"/>
              </w:rPr>
              <w:t xml:space="preserve"> as key building blocks for addressing climate change and sustainability issues.</w:t>
            </w:r>
          </w:p>
        </w:tc>
      </w:tr>
      <w:tr w:rsidR="002B319A" w:rsidTr="00BA7713">
        <w:tc>
          <w:tcPr>
            <w:tcW w:w="9296" w:type="dxa"/>
          </w:tcPr>
          <w:p w:rsidR="002B319A" w:rsidRPr="002B319A" w:rsidRDefault="002B319A" w:rsidP="002B319A">
            <w:pPr>
              <w:pStyle w:val="ListParagraph"/>
              <w:ind w:left="720"/>
              <w:rPr>
                <w:bCs/>
                <w:color w:val="C00000"/>
              </w:rPr>
            </w:pPr>
          </w:p>
        </w:tc>
      </w:tr>
    </w:tbl>
    <w:p w:rsidR="005766A1" w:rsidRDefault="005766A1" w:rsidP="005766A1"/>
    <w:sectPr w:rsidR="005766A1" w:rsidSect="00292C54">
      <w:headerReference w:type="default" r:id="rId10"/>
      <w:footerReference w:type="default" r:id="rId11"/>
      <w:headerReference w:type="first" r:id="rId12"/>
      <w:pgSz w:w="11900" w:h="16840"/>
      <w:pgMar w:top="1100" w:right="1420" w:bottom="1640" w:left="1400" w:header="426" w:footer="69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9C8" w:rsidRDefault="00BD09C8" w:rsidP="009B6EAA">
      <w:pPr>
        <w:spacing w:after="0" w:line="240" w:lineRule="auto"/>
      </w:pPr>
      <w:r>
        <w:separator/>
      </w:r>
    </w:p>
  </w:endnote>
  <w:endnote w:type="continuationSeparator" w:id="0">
    <w:p w:rsidR="00BD09C8" w:rsidRDefault="00BD09C8" w:rsidP="009B6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87210"/>
      <w:docPartObj>
        <w:docPartGallery w:val="Page Numbers (Bottom of Page)"/>
        <w:docPartUnique/>
      </w:docPartObj>
    </w:sdtPr>
    <w:sdtEndPr/>
    <w:sdtContent>
      <w:sdt>
        <w:sdtPr>
          <w:id w:val="-1188287719"/>
          <w:docPartObj>
            <w:docPartGallery w:val="Page Numbers (Top of Page)"/>
            <w:docPartUnique/>
          </w:docPartObj>
        </w:sdtPr>
        <w:sdtEndPr/>
        <w:sdtContent>
          <w:p w:rsidR="00BD09C8" w:rsidRDefault="00BD09C8" w:rsidP="00292C5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56D43">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6D43">
              <w:rPr>
                <w:b/>
                <w:bCs/>
                <w:noProof/>
              </w:rPr>
              <w:t>10</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9C8" w:rsidRDefault="00BD09C8" w:rsidP="009B6EAA">
      <w:pPr>
        <w:spacing w:after="0" w:line="240" w:lineRule="auto"/>
      </w:pPr>
      <w:r>
        <w:separator/>
      </w:r>
    </w:p>
  </w:footnote>
  <w:footnote w:type="continuationSeparator" w:id="0">
    <w:p w:rsidR="00BD09C8" w:rsidRDefault="00BD09C8" w:rsidP="009B6E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9C8" w:rsidRPr="00292C54" w:rsidRDefault="00BD09C8" w:rsidP="00292C54">
    <w:pPr>
      <w:pStyle w:val="Header"/>
      <w:rPr>
        <w:i/>
      </w:rPr>
    </w:pPr>
    <w:r w:rsidRPr="00292C54">
      <w:rPr>
        <w:i/>
      </w:rPr>
      <w:t>Plan Melbourne Refresh: Discussion Paper Submission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9C8" w:rsidRPr="00292C54" w:rsidRDefault="00774979" w:rsidP="00292C54">
    <w:pPr>
      <w:pStyle w:val="Header"/>
    </w:pPr>
    <w:r>
      <w:rPr>
        <w:noProof/>
        <w:lang w:val="en-AU"/>
      </w:rPr>
      <mc:AlternateContent>
        <mc:Choice Requires="wps">
          <w:drawing>
            <wp:anchor distT="0" distB="0" distL="114300" distR="114300" simplePos="0" relativeHeight="251661312" behindDoc="0" locked="0" layoutInCell="1" allowOverlap="1">
              <wp:simplePos x="0" y="0"/>
              <wp:positionH relativeFrom="column">
                <wp:posOffset>-137795</wp:posOffset>
              </wp:positionH>
              <wp:positionV relativeFrom="paragraph">
                <wp:posOffset>-79375</wp:posOffset>
              </wp:positionV>
              <wp:extent cx="2306320" cy="103822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09C8" w:rsidRDefault="00BD09C8" w:rsidP="00292C54">
                          <w:r>
                            <w:rPr>
                              <w:noProof/>
                            </w:rPr>
                            <w:drawing>
                              <wp:inline distT="0" distB="0" distL="0" distR="0" wp14:anchorId="6BE4B4F8" wp14:editId="3FFF8B99">
                                <wp:extent cx="1981200" cy="990600"/>
                                <wp:effectExtent l="0" t="0" r="0" b="0"/>
                                <wp:docPr id="13" name="Picture 13" descr="\\internal.vic.gov.au\DEPI\HomeDirs1\CHAPMAAM\Desktop\Plan-Melbourne-refresh-web-logo-teal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nternal.vic.gov.au\DEPI\HomeDirs1\CHAPMAAM\Desktop\Plan-Melbourne-refresh-web-logo-tealblock.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990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85pt;margin-top:-6.25pt;width:181.6pt;height:81.7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0blgwIAABA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" stroked="f">
              <v:textbox>
                <w:txbxContent>
                  <w:p w:rsidR="00BD09C8" w:rsidRDefault="00BD09C8" w:rsidP="00292C54">
                    <w:r>
                      <w:rPr>
                        <w:noProof/>
                      </w:rPr>
                      <w:drawing>
                        <wp:inline distT="0" distB="0" distL="0" distR="0" wp14:anchorId="6BE4B4F8" wp14:editId="3FFF8B99">
                          <wp:extent cx="1981200" cy="990600"/>
                          <wp:effectExtent l="0" t="0" r="0" b="0"/>
                          <wp:docPr id="13" name="Picture 13" descr="\\internal.vic.gov.au\DEPI\HomeDirs1\CHAPMAAM\Desktop\Plan-Melbourne-refresh-web-logo-teal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nternal.vic.gov.au\DEPI\HomeDirs1\CHAPMAAM\Desktop\Plan-Melbourne-refresh-web-logo-tealblock.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990600"/>
                                  </a:xfrm>
                                  <a:prstGeom prst="rect">
                                    <a:avLst/>
                                  </a:prstGeom>
                                  <a:noFill/>
                                  <a:ln>
                                    <a:noFill/>
                                  </a:ln>
                                </pic:spPr>
                              </pic:pic>
                            </a:graphicData>
                          </a:graphic>
                        </wp:inline>
                      </w:drawing>
                    </w:r>
                  </w:p>
                </w:txbxContent>
              </v:textbox>
            </v:shape>
          </w:pict>
        </mc:Fallback>
      </mc:AlternateContent>
    </w:r>
  </w:p>
  <w:p w:rsidR="00BD09C8" w:rsidRDefault="00774979">
    <w:pPr>
      <w:pStyle w:val="Header"/>
    </w:pPr>
    <w:r>
      <w:rPr>
        <w:noProof/>
        <w:lang w:val="en-AU"/>
      </w:rPr>
      <mc:AlternateContent>
        <mc:Choice Requires="wps">
          <w:drawing>
            <wp:anchor distT="0" distB="0" distL="114300" distR="114300" simplePos="0" relativeHeight="251662336" behindDoc="0" locked="0" layoutInCell="1" allowOverlap="1">
              <wp:simplePos x="0" y="0"/>
              <wp:positionH relativeFrom="column">
                <wp:posOffset>1980565</wp:posOffset>
              </wp:positionH>
              <wp:positionV relativeFrom="paragraph">
                <wp:posOffset>295275</wp:posOffset>
              </wp:positionV>
              <wp:extent cx="3976370" cy="501650"/>
              <wp:effectExtent l="0" t="0" r="0" b="3175"/>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6370" cy="50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09C8" w:rsidRPr="00292C54" w:rsidRDefault="00BD09C8" w:rsidP="00292C54">
                          <w:pPr>
                            <w:pStyle w:val="Heading1"/>
                            <w:rPr>
                              <w:sz w:val="36"/>
                            </w:rPr>
                          </w:pPr>
                          <w:r w:rsidRPr="00292C54">
                            <w:rPr>
                              <w:sz w:val="36"/>
                            </w:rPr>
                            <w:t>Discussion Paper Submission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7" type="#_x0000_t202" style="position:absolute;margin-left:155.95pt;margin-top:23.25pt;width:313.1pt;height: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z0hwIAABc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" stroked="f">
              <v:textbox>
                <w:txbxContent>
                  <w:p w:rsidR="00BD09C8" w:rsidRPr="00292C54" w:rsidRDefault="00BD09C8" w:rsidP="00292C54">
                    <w:pPr>
                      <w:pStyle w:val="Heading1"/>
                      <w:rPr>
                        <w:sz w:val="36"/>
                      </w:rPr>
                    </w:pPr>
                    <w:r w:rsidRPr="00292C54">
                      <w:rPr>
                        <w:sz w:val="36"/>
                      </w:rPr>
                      <w:t>Discussion Paper Submission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55B4"/>
    <w:multiLevelType w:val="hybridMultilevel"/>
    <w:tmpl w:val="4DA2A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DC5762"/>
    <w:multiLevelType w:val="hybridMultilevel"/>
    <w:tmpl w:val="2C1A3640"/>
    <w:lvl w:ilvl="0" w:tplc="0C090001">
      <w:start w:val="1"/>
      <w:numFmt w:val="bullet"/>
      <w:lvlText w:val=""/>
      <w:lvlJc w:val="left"/>
      <w:pPr>
        <w:ind w:left="-351" w:hanging="360"/>
      </w:pPr>
      <w:rPr>
        <w:rFonts w:ascii="Symbol" w:hAnsi="Symbol" w:hint="default"/>
      </w:rPr>
    </w:lvl>
    <w:lvl w:ilvl="1" w:tplc="0C090003" w:tentative="1">
      <w:start w:val="1"/>
      <w:numFmt w:val="bullet"/>
      <w:lvlText w:val="o"/>
      <w:lvlJc w:val="left"/>
      <w:pPr>
        <w:ind w:left="369" w:hanging="360"/>
      </w:pPr>
      <w:rPr>
        <w:rFonts w:ascii="Courier New" w:hAnsi="Courier New" w:cs="Courier New" w:hint="default"/>
      </w:rPr>
    </w:lvl>
    <w:lvl w:ilvl="2" w:tplc="0C090005" w:tentative="1">
      <w:start w:val="1"/>
      <w:numFmt w:val="bullet"/>
      <w:lvlText w:val=""/>
      <w:lvlJc w:val="left"/>
      <w:pPr>
        <w:ind w:left="1089" w:hanging="360"/>
      </w:pPr>
      <w:rPr>
        <w:rFonts w:ascii="Wingdings" w:hAnsi="Wingdings"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abstractNum w:abstractNumId="2">
    <w:nsid w:val="139D2E47"/>
    <w:multiLevelType w:val="hybridMultilevel"/>
    <w:tmpl w:val="02B64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B722A00"/>
    <w:multiLevelType w:val="hybridMultilevel"/>
    <w:tmpl w:val="FA3EA3B6"/>
    <w:lvl w:ilvl="0" w:tplc="6BA4FA3A">
      <w:start w:val="1"/>
      <w:numFmt w:val="decimal"/>
      <w:lvlText w:val="%1."/>
      <w:lvlJc w:val="left"/>
      <w:pPr>
        <w:ind w:left="0" w:hanging="241"/>
      </w:pPr>
      <w:rPr>
        <w:rFonts w:ascii="Arial" w:eastAsia="Arial" w:hAnsi="Arial" w:hint="default"/>
        <w:b/>
        <w:bCs/>
        <w:spacing w:val="4"/>
        <w:w w:val="99"/>
        <w:sz w:val="21"/>
        <w:szCs w:val="21"/>
      </w:rPr>
    </w:lvl>
    <w:lvl w:ilvl="1" w:tplc="38580606">
      <w:start w:val="1"/>
      <w:numFmt w:val="bullet"/>
      <w:lvlText w:val="•"/>
      <w:lvlJc w:val="left"/>
      <w:pPr>
        <w:ind w:left="346" w:hanging="241"/>
      </w:pPr>
      <w:rPr>
        <w:rFonts w:hint="default"/>
      </w:rPr>
    </w:lvl>
    <w:lvl w:ilvl="2" w:tplc="7014396C">
      <w:start w:val="1"/>
      <w:numFmt w:val="bullet"/>
      <w:lvlText w:val="•"/>
      <w:lvlJc w:val="left"/>
      <w:pPr>
        <w:ind w:left="467" w:hanging="241"/>
      </w:pPr>
      <w:rPr>
        <w:rFonts w:hint="default"/>
      </w:rPr>
    </w:lvl>
    <w:lvl w:ilvl="3" w:tplc="5276F858">
      <w:start w:val="1"/>
      <w:numFmt w:val="bullet"/>
      <w:lvlText w:val="•"/>
      <w:lvlJc w:val="left"/>
      <w:pPr>
        <w:ind w:left="1530" w:hanging="241"/>
      </w:pPr>
      <w:rPr>
        <w:rFonts w:hint="default"/>
      </w:rPr>
    </w:lvl>
    <w:lvl w:ilvl="4" w:tplc="D7323D58">
      <w:start w:val="1"/>
      <w:numFmt w:val="bullet"/>
      <w:lvlText w:val="•"/>
      <w:lvlJc w:val="left"/>
      <w:pPr>
        <w:ind w:left="2593" w:hanging="241"/>
      </w:pPr>
      <w:rPr>
        <w:rFonts w:hint="default"/>
      </w:rPr>
    </w:lvl>
    <w:lvl w:ilvl="5" w:tplc="B4107384">
      <w:start w:val="1"/>
      <w:numFmt w:val="bullet"/>
      <w:lvlText w:val="•"/>
      <w:lvlJc w:val="left"/>
      <w:pPr>
        <w:ind w:left="3656" w:hanging="241"/>
      </w:pPr>
      <w:rPr>
        <w:rFonts w:hint="default"/>
      </w:rPr>
    </w:lvl>
    <w:lvl w:ilvl="6" w:tplc="0BFAD928">
      <w:start w:val="1"/>
      <w:numFmt w:val="bullet"/>
      <w:lvlText w:val="•"/>
      <w:lvlJc w:val="left"/>
      <w:pPr>
        <w:ind w:left="4720" w:hanging="241"/>
      </w:pPr>
      <w:rPr>
        <w:rFonts w:hint="default"/>
      </w:rPr>
    </w:lvl>
    <w:lvl w:ilvl="7" w:tplc="6A4672FA">
      <w:start w:val="1"/>
      <w:numFmt w:val="bullet"/>
      <w:lvlText w:val="•"/>
      <w:lvlJc w:val="left"/>
      <w:pPr>
        <w:ind w:left="5783" w:hanging="241"/>
      </w:pPr>
      <w:rPr>
        <w:rFonts w:hint="default"/>
      </w:rPr>
    </w:lvl>
    <w:lvl w:ilvl="8" w:tplc="4A3A1650">
      <w:start w:val="1"/>
      <w:numFmt w:val="bullet"/>
      <w:lvlText w:val="•"/>
      <w:lvlJc w:val="left"/>
      <w:pPr>
        <w:ind w:left="6846" w:hanging="241"/>
      </w:pPr>
      <w:rPr>
        <w:rFonts w:hint="default"/>
      </w:rPr>
    </w:lvl>
  </w:abstractNum>
  <w:abstractNum w:abstractNumId="4">
    <w:nsid w:val="1C7C7F6F"/>
    <w:multiLevelType w:val="hybridMultilevel"/>
    <w:tmpl w:val="335808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4FF743E"/>
    <w:multiLevelType w:val="hybridMultilevel"/>
    <w:tmpl w:val="8F6A4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5DB2DD3"/>
    <w:multiLevelType w:val="hybridMultilevel"/>
    <w:tmpl w:val="7F38F788"/>
    <w:lvl w:ilvl="0" w:tplc="0C090001">
      <w:start w:val="1"/>
      <w:numFmt w:val="bullet"/>
      <w:lvlText w:val=""/>
      <w:lvlJc w:val="left"/>
      <w:pPr>
        <w:ind w:left="366" w:hanging="360"/>
      </w:pPr>
      <w:rPr>
        <w:rFonts w:ascii="Symbol" w:hAnsi="Symbol" w:hint="default"/>
      </w:rPr>
    </w:lvl>
    <w:lvl w:ilvl="1" w:tplc="0C090003" w:tentative="1">
      <w:start w:val="1"/>
      <w:numFmt w:val="bullet"/>
      <w:lvlText w:val="o"/>
      <w:lvlJc w:val="left"/>
      <w:pPr>
        <w:ind w:left="1086" w:hanging="360"/>
      </w:pPr>
      <w:rPr>
        <w:rFonts w:ascii="Courier New" w:hAnsi="Courier New" w:cs="Courier New" w:hint="default"/>
      </w:rPr>
    </w:lvl>
    <w:lvl w:ilvl="2" w:tplc="0C090005" w:tentative="1">
      <w:start w:val="1"/>
      <w:numFmt w:val="bullet"/>
      <w:lvlText w:val=""/>
      <w:lvlJc w:val="left"/>
      <w:pPr>
        <w:ind w:left="1806" w:hanging="360"/>
      </w:pPr>
      <w:rPr>
        <w:rFonts w:ascii="Wingdings" w:hAnsi="Wingdings" w:hint="default"/>
      </w:rPr>
    </w:lvl>
    <w:lvl w:ilvl="3" w:tplc="0C090001" w:tentative="1">
      <w:start w:val="1"/>
      <w:numFmt w:val="bullet"/>
      <w:lvlText w:val=""/>
      <w:lvlJc w:val="left"/>
      <w:pPr>
        <w:ind w:left="2526" w:hanging="360"/>
      </w:pPr>
      <w:rPr>
        <w:rFonts w:ascii="Symbol" w:hAnsi="Symbol" w:hint="default"/>
      </w:rPr>
    </w:lvl>
    <w:lvl w:ilvl="4" w:tplc="0C090003" w:tentative="1">
      <w:start w:val="1"/>
      <w:numFmt w:val="bullet"/>
      <w:lvlText w:val="o"/>
      <w:lvlJc w:val="left"/>
      <w:pPr>
        <w:ind w:left="3246" w:hanging="360"/>
      </w:pPr>
      <w:rPr>
        <w:rFonts w:ascii="Courier New" w:hAnsi="Courier New" w:cs="Courier New" w:hint="default"/>
      </w:rPr>
    </w:lvl>
    <w:lvl w:ilvl="5" w:tplc="0C090005" w:tentative="1">
      <w:start w:val="1"/>
      <w:numFmt w:val="bullet"/>
      <w:lvlText w:val=""/>
      <w:lvlJc w:val="left"/>
      <w:pPr>
        <w:ind w:left="3966" w:hanging="360"/>
      </w:pPr>
      <w:rPr>
        <w:rFonts w:ascii="Wingdings" w:hAnsi="Wingdings" w:hint="default"/>
      </w:rPr>
    </w:lvl>
    <w:lvl w:ilvl="6" w:tplc="0C090001" w:tentative="1">
      <w:start w:val="1"/>
      <w:numFmt w:val="bullet"/>
      <w:lvlText w:val=""/>
      <w:lvlJc w:val="left"/>
      <w:pPr>
        <w:ind w:left="4686" w:hanging="360"/>
      </w:pPr>
      <w:rPr>
        <w:rFonts w:ascii="Symbol" w:hAnsi="Symbol" w:hint="default"/>
      </w:rPr>
    </w:lvl>
    <w:lvl w:ilvl="7" w:tplc="0C090003" w:tentative="1">
      <w:start w:val="1"/>
      <w:numFmt w:val="bullet"/>
      <w:lvlText w:val="o"/>
      <w:lvlJc w:val="left"/>
      <w:pPr>
        <w:ind w:left="5406" w:hanging="360"/>
      </w:pPr>
      <w:rPr>
        <w:rFonts w:ascii="Courier New" w:hAnsi="Courier New" w:cs="Courier New" w:hint="default"/>
      </w:rPr>
    </w:lvl>
    <w:lvl w:ilvl="8" w:tplc="0C090005" w:tentative="1">
      <w:start w:val="1"/>
      <w:numFmt w:val="bullet"/>
      <w:lvlText w:val=""/>
      <w:lvlJc w:val="left"/>
      <w:pPr>
        <w:ind w:left="6126" w:hanging="360"/>
      </w:pPr>
      <w:rPr>
        <w:rFonts w:ascii="Wingdings" w:hAnsi="Wingdings" w:hint="default"/>
      </w:rPr>
    </w:lvl>
  </w:abstractNum>
  <w:abstractNum w:abstractNumId="7">
    <w:nsid w:val="4EC36503"/>
    <w:multiLevelType w:val="hybridMultilevel"/>
    <w:tmpl w:val="2CC83BB6"/>
    <w:lvl w:ilvl="0" w:tplc="07B628BE">
      <w:start w:val="1"/>
      <w:numFmt w:val="decimal"/>
      <w:pStyle w:val="Heading2"/>
      <w:lvlText w:val="%1."/>
      <w:lvlJc w:val="left"/>
      <w:pPr>
        <w:ind w:left="502" w:hanging="360"/>
      </w:pPr>
      <w:rPr>
        <w:i w:val="0"/>
        <w:sz w:val="22"/>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8">
    <w:nsid w:val="53CC137B"/>
    <w:multiLevelType w:val="hybridMultilevel"/>
    <w:tmpl w:val="DDF48B5C"/>
    <w:lvl w:ilvl="0" w:tplc="0832DA1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8A43A75"/>
    <w:multiLevelType w:val="hybridMultilevel"/>
    <w:tmpl w:val="A1E699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6D315102"/>
    <w:multiLevelType w:val="hybridMultilevel"/>
    <w:tmpl w:val="8E4EE4C2"/>
    <w:lvl w:ilvl="0" w:tplc="8ADA3B20">
      <w:start w:val="1"/>
      <w:numFmt w:val="decimal"/>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1">
    <w:nsid w:val="6ED77933"/>
    <w:multiLevelType w:val="hybridMultilevel"/>
    <w:tmpl w:val="B38C91F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4"/>
  </w:num>
  <w:num w:numId="3">
    <w:abstractNumId w:val="1"/>
  </w:num>
  <w:num w:numId="4">
    <w:abstractNumId w:val="0"/>
  </w:num>
  <w:num w:numId="5">
    <w:abstractNumId w:val="11"/>
  </w:num>
  <w:num w:numId="6">
    <w:abstractNumId w:val="7"/>
  </w:num>
  <w:num w:numId="7">
    <w:abstractNumId w:val="6"/>
  </w:num>
  <w:num w:numId="8">
    <w:abstractNumId w:val="9"/>
  </w:num>
  <w:num w:numId="9">
    <w:abstractNumId w:val="7"/>
    <w:lvlOverride w:ilvl="0">
      <w:startOverride w:val="1"/>
    </w:lvlOverride>
  </w:num>
  <w:num w:numId="10">
    <w:abstractNumId w:val="8"/>
  </w:num>
  <w:num w:numId="11">
    <w:abstractNumId w:val="10"/>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78">
      <o:colormenu v:ext="edit"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EAA"/>
    <w:rsid w:val="0000411E"/>
    <w:rsid w:val="0005239E"/>
    <w:rsid w:val="00082172"/>
    <w:rsid w:val="00084FBC"/>
    <w:rsid w:val="000A6CB2"/>
    <w:rsid w:val="00126465"/>
    <w:rsid w:val="0014375C"/>
    <w:rsid w:val="001550C7"/>
    <w:rsid w:val="001B1FF0"/>
    <w:rsid w:val="001B4D3E"/>
    <w:rsid w:val="00292C54"/>
    <w:rsid w:val="002B319A"/>
    <w:rsid w:val="003245C8"/>
    <w:rsid w:val="00456D43"/>
    <w:rsid w:val="004D77EF"/>
    <w:rsid w:val="00513669"/>
    <w:rsid w:val="005766A1"/>
    <w:rsid w:val="005E3EA8"/>
    <w:rsid w:val="00621C19"/>
    <w:rsid w:val="0068034E"/>
    <w:rsid w:val="00744E46"/>
    <w:rsid w:val="00751D25"/>
    <w:rsid w:val="00774979"/>
    <w:rsid w:val="00836074"/>
    <w:rsid w:val="008602D9"/>
    <w:rsid w:val="009B6EAA"/>
    <w:rsid w:val="00A053FA"/>
    <w:rsid w:val="00A36700"/>
    <w:rsid w:val="00A57B48"/>
    <w:rsid w:val="00AE3ACF"/>
    <w:rsid w:val="00B00B08"/>
    <w:rsid w:val="00B3062D"/>
    <w:rsid w:val="00BA7713"/>
    <w:rsid w:val="00BD09C8"/>
    <w:rsid w:val="00BF7756"/>
    <w:rsid w:val="00C0532E"/>
    <w:rsid w:val="00CB7CB9"/>
    <w:rsid w:val="00CD601F"/>
    <w:rsid w:val="00D15E5E"/>
    <w:rsid w:val="00D16CF7"/>
    <w:rsid w:val="00D55324"/>
    <w:rsid w:val="00DF6A23"/>
    <w:rsid w:val="00E64A76"/>
    <w:rsid w:val="00F0714D"/>
    <w:rsid w:val="00F179E2"/>
    <w:rsid w:val="00F24793"/>
    <w:rsid w:val="00F91B49"/>
    <w:rsid w:val="00FC64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78">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B6EAA"/>
    <w:pPr>
      <w:keepNext/>
      <w:keepLines/>
      <w:spacing w:before="240" w:after="240"/>
      <w:outlineLvl w:val="0"/>
    </w:pPr>
    <w:rPr>
      <w:rFonts w:eastAsiaTheme="majorEastAsia" w:cstheme="majorBidi"/>
      <w:b/>
      <w:bCs/>
      <w:color w:val="215868" w:themeColor="accent5" w:themeShade="80"/>
      <w:sz w:val="28"/>
      <w:szCs w:val="28"/>
      <w:lang w:val="en-US"/>
    </w:rPr>
  </w:style>
  <w:style w:type="paragraph" w:styleId="Heading2">
    <w:name w:val="heading 2"/>
    <w:basedOn w:val="Normal"/>
    <w:next w:val="Normal"/>
    <w:link w:val="Heading2Char"/>
    <w:uiPriority w:val="9"/>
    <w:unhideWhenUsed/>
    <w:qFormat/>
    <w:rsid w:val="009B6EAA"/>
    <w:pPr>
      <w:keepNext/>
      <w:keepLines/>
      <w:numPr>
        <w:numId w:val="6"/>
      </w:numPr>
      <w:spacing w:before="240" w:after="240" w:line="240" w:lineRule="auto"/>
      <w:ind w:left="357" w:hanging="357"/>
      <w:outlineLvl w:val="1"/>
    </w:pPr>
    <w:rPr>
      <w:rFonts w:eastAsiaTheme="majorEastAsia" w:cstheme="majorBid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B6EAA"/>
    <w:pPr>
      <w:widowControl w:val="0"/>
      <w:spacing w:before="63" w:after="0" w:line="240" w:lineRule="auto"/>
      <w:ind w:left="453"/>
    </w:pPr>
    <w:rPr>
      <w:rFonts w:ascii="Arial" w:eastAsia="Arial" w:hAnsi="Arial"/>
      <w:b/>
      <w:bCs/>
      <w:sz w:val="21"/>
      <w:szCs w:val="21"/>
      <w:lang w:val="en-US"/>
    </w:rPr>
  </w:style>
  <w:style w:type="character" w:customStyle="1" w:styleId="BodyTextChar">
    <w:name w:val="Body Text Char"/>
    <w:basedOn w:val="DefaultParagraphFont"/>
    <w:link w:val="BodyText"/>
    <w:uiPriority w:val="1"/>
    <w:rsid w:val="009B6EAA"/>
    <w:rPr>
      <w:rFonts w:ascii="Arial" w:eastAsia="Arial" w:hAnsi="Arial"/>
      <w:b/>
      <w:bCs/>
      <w:sz w:val="21"/>
      <w:szCs w:val="21"/>
      <w:lang w:val="en-US"/>
    </w:rPr>
  </w:style>
  <w:style w:type="paragraph" w:styleId="ListParagraph">
    <w:name w:val="List Paragraph"/>
    <w:basedOn w:val="Normal"/>
    <w:uiPriority w:val="1"/>
    <w:qFormat/>
    <w:rsid w:val="009B6EAA"/>
    <w:pPr>
      <w:widowControl w:val="0"/>
      <w:spacing w:after="0" w:line="240" w:lineRule="auto"/>
    </w:pPr>
    <w:rPr>
      <w:lang w:val="en-US"/>
    </w:rPr>
  </w:style>
  <w:style w:type="paragraph" w:customStyle="1" w:styleId="TableParagraph">
    <w:name w:val="Table Paragraph"/>
    <w:basedOn w:val="Normal"/>
    <w:uiPriority w:val="1"/>
    <w:qFormat/>
    <w:rsid w:val="009B6EAA"/>
    <w:pPr>
      <w:widowControl w:val="0"/>
      <w:spacing w:after="0" w:line="240" w:lineRule="auto"/>
    </w:pPr>
    <w:rPr>
      <w:lang w:val="en-US"/>
    </w:rPr>
  </w:style>
  <w:style w:type="paragraph" w:styleId="Header">
    <w:name w:val="header"/>
    <w:basedOn w:val="Normal"/>
    <w:link w:val="HeaderChar"/>
    <w:uiPriority w:val="99"/>
    <w:unhideWhenUsed/>
    <w:rsid w:val="009B6EAA"/>
    <w:pPr>
      <w:widowControl w:val="0"/>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9B6EAA"/>
    <w:rPr>
      <w:lang w:val="en-US"/>
    </w:rPr>
  </w:style>
  <w:style w:type="paragraph" w:styleId="Footer">
    <w:name w:val="footer"/>
    <w:basedOn w:val="Normal"/>
    <w:link w:val="FooterChar"/>
    <w:uiPriority w:val="99"/>
    <w:unhideWhenUsed/>
    <w:rsid w:val="009B6EAA"/>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9B6EAA"/>
    <w:rPr>
      <w:lang w:val="en-US"/>
    </w:rPr>
  </w:style>
  <w:style w:type="character" w:styleId="Hyperlink">
    <w:name w:val="Hyperlink"/>
    <w:basedOn w:val="DefaultParagraphFont"/>
    <w:uiPriority w:val="99"/>
    <w:unhideWhenUsed/>
    <w:rsid w:val="009B6EAA"/>
    <w:rPr>
      <w:color w:val="0000FF" w:themeColor="hyperlink"/>
      <w:u w:val="single"/>
    </w:rPr>
  </w:style>
  <w:style w:type="character" w:styleId="PlaceholderText">
    <w:name w:val="Placeholder Text"/>
    <w:basedOn w:val="DefaultParagraphFont"/>
    <w:uiPriority w:val="99"/>
    <w:semiHidden/>
    <w:rsid w:val="009B6EAA"/>
    <w:rPr>
      <w:color w:val="808080"/>
    </w:rPr>
  </w:style>
  <w:style w:type="paragraph" w:styleId="BalloonText">
    <w:name w:val="Balloon Text"/>
    <w:basedOn w:val="Normal"/>
    <w:link w:val="BalloonTextChar"/>
    <w:uiPriority w:val="99"/>
    <w:semiHidden/>
    <w:unhideWhenUsed/>
    <w:rsid w:val="009B6EAA"/>
    <w:pPr>
      <w:widowControl w:val="0"/>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9B6EAA"/>
    <w:rPr>
      <w:rFonts w:ascii="Tahoma" w:hAnsi="Tahoma" w:cs="Tahoma"/>
      <w:sz w:val="16"/>
      <w:szCs w:val="16"/>
      <w:lang w:val="en-US"/>
    </w:rPr>
  </w:style>
  <w:style w:type="table" w:styleId="TableGrid">
    <w:name w:val="Table Grid"/>
    <w:basedOn w:val="TableNormal"/>
    <w:uiPriority w:val="59"/>
    <w:rsid w:val="009B6EA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B6EAA"/>
    <w:rPr>
      <w:rFonts w:eastAsiaTheme="majorEastAsia" w:cstheme="majorBidi"/>
      <w:b/>
      <w:bCs/>
      <w:color w:val="215868" w:themeColor="accent5" w:themeShade="80"/>
      <w:sz w:val="28"/>
      <w:szCs w:val="28"/>
      <w:lang w:val="en-US"/>
    </w:rPr>
  </w:style>
  <w:style w:type="character" w:customStyle="1" w:styleId="Heading2Char">
    <w:name w:val="Heading 2 Char"/>
    <w:basedOn w:val="DefaultParagraphFont"/>
    <w:link w:val="Heading2"/>
    <w:uiPriority w:val="9"/>
    <w:rsid w:val="009B6EAA"/>
    <w:rPr>
      <w:rFonts w:eastAsiaTheme="majorEastAsia" w:cstheme="majorBidi"/>
      <w:b/>
      <w:bCs/>
      <w:lang w:val="en-US"/>
    </w:rPr>
  </w:style>
  <w:style w:type="paragraph" w:styleId="Title">
    <w:name w:val="Title"/>
    <w:basedOn w:val="Normal"/>
    <w:next w:val="Normal"/>
    <w:link w:val="TitleChar"/>
    <w:uiPriority w:val="10"/>
    <w:qFormat/>
    <w:rsid w:val="00BA7713"/>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BA7713"/>
    <w:rPr>
      <w:rFonts w:eastAsiaTheme="majorEastAsia" w:cstheme="majorBidi"/>
      <w:spacing w:val="5"/>
      <w:kern w:val="28"/>
      <w:sz w:val="52"/>
      <w:szCs w:val="52"/>
    </w:rPr>
  </w:style>
  <w:style w:type="character" w:styleId="FollowedHyperlink">
    <w:name w:val="FollowedHyperlink"/>
    <w:basedOn w:val="DefaultParagraphFont"/>
    <w:uiPriority w:val="99"/>
    <w:semiHidden/>
    <w:unhideWhenUsed/>
    <w:rsid w:val="00BF7756"/>
    <w:rPr>
      <w:color w:val="800080" w:themeColor="followedHyperlink"/>
      <w:u w:val="single"/>
    </w:rPr>
  </w:style>
  <w:style w:type="character" w:styleId="CommentReference">
    <w:name w:val="annotation reference"/>
    <w:basedOn w:val="DefaultParagraphFont"/>
    <w:uiPriority w:val="99"/>
    <w:semiHidden/>
    <w:unhideWhenUsed/>
    <w:rsid w:val="005E3EA8"/>
    <w:rPr>
      <w:sz w:val="16"/>
      <w:szCs w:val="16"/>
    </w:rPr>
  </w:style>
  <w:style w:type="paragraph" w:styleId="CommentText">
    <w:name w:val="annotation text"/>
    <w:basedOn w:val="Normal"/>
    <w:link w:val="CommentTextChar"/>
    <w:uiPriority w:val="99"/>
    <w:semiHidden/>
    <w:unhideWhenUsed/>
    <w:rsid w:val="005E3EA8"/>
    <w:pPr>
      <w:spacing w:line="240" w:lineRule="auto"/>
    </w:pPr>
    <w:rPr>
      <w:sz w:val="20"/>
      <w:szCs w:val="20"/>
    </w:rPr>
  </w:style>
  <w:style w:type="character" w:customStyle="1" w:styleId="CommentTextChar">
    <w:name w:val="Comment Text Char"/>
    <w:basedOn w:val="DefaultParagraphFont"/>
    <w:link w:val="CommentText"/>
    <w:uiPriority w:val="99"/>
    <w:semiHidden/>
    <w:rsid w:val="005E3EA8"/>
    <w:rPr>
      <w:sz w:val="20"/>
      <w:szCs w:val="20"/>
    </w:rPr>
  </w:style>
  <w:style w:type="paragraph" w:styleId="CommentSubject">
    <w:name w:val="annotation subject"/>
    <w:basedOn w:val="CommentText"/>
    <w:next w:val="CommentText"/>
    <w:link w:val="CommentSubjectChar"/>
    <w:uiPriority w:val="99"/>
    <w:semiHidden/>
    <w:unhideWhenUsed/>
    <w:rsid w:val="005E3EA8"/>
    <w:rPr>
      <w:b/>
      <w:bCs/>
    </w:rPr>
  </w:style>
  <w:style w:type="character" w:customStyle="1" w:styleId="CommentSubjectChar">
    <w:name w:val="Comment Subject Char"/>
    <w:basedOn w:val="CommentTextChar"/>
    <w:link w:val="CommentSubject"/>
    <w:uiPriority w:val="99"/>
    <w:semiHidden/>
    <w:rsid w:val="005E3EA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B6EAA"/>
    <w:pPr>
      <w:keepNext/>
      <w:keepLines/>
      <w:spacing w:before="240" w:after="240"/>
      <w:outlineLvl w:val="0"/>
    </w:pPr>
    <w:rPr>
      <w:rFonts w:eastAsiaTheme="majorEastAsia" w:cstheme="majorBidi"/>
      <w:b/>
      <w:bCs/>
      <w:color w:val="215868" w:themeColor="accent5" w:themeShade="80"/>
      <w:sz w:val="28"/>
      <w:szCs w:val="28"/>
      <w:lang w:val="en-US"/>
    </w:rPr>
  </w:style>
  <w:style w:type="paragraph" w:styleId="Heading2">
    <w:name w:val="heading 2"/>
    <w:basedOn w:val="Normal"/>
    <w:next w:val="Normal"/>
    <w:link w:val="Heading2Char"/>
    <w:uiPriority w:val="9"/>
    <w:unhideWhenUsed/>
    <w:qFormat/>
    <w:rsid w:val="009B6EAA"/>
    <w:pPr>
      <w:keepNext/>
      <w:keepLines/>
      <w:numPr>
        <w:numId w:val="6"/>
      </w:numPr>
      <w:spacing w:before="240" w:after="240" w:line="240" w:lineRule="auto"/>
      <w:ind w:left="357" w:hanging="357"/>
      <w:outlineLvl w:val="1"/>
    </w:pPr>
    <w:rPr>
      <w:rFonts w:eastAsiaTheme="majorEastAsia" w:cstheme="majorBid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B6EAA"/>
    <w:pPr>
      <w:widowControl w:val="0"/>
      <w:spacing w:before="63" w:after="0" w:line="240" w:lineRule="auto"/>
      <w:ind w:left="453"/>
    </w:pPr>
    <w:rPr>
      <w:rFonts w:ascii="Arial" w:eastAsia="Arial" w:hAnsi="Arial"/>
      <w:b/>
      <w:bCs/>
      <w:sz w:val="21"/>
      <w:szCs w:val="21"/>
      <w:lang w:val="en-US"/>
    </w:rPr>
  </w:style>
  <w:style w:type="character" w:customStyle="1" w:styleId="BodyTextChar">
    <w:name w:val="Body Text Char"/>
    <w:basedOn w:val="DefaultParagraphFont"/>
    <w:link w:val="BodyText"/>
    <w:uiPriority w:val="1"/>
    <w:rsid w:val="009B6EAA"/>
    <w:rPr>
      <w:rFonts w:ascii="Arial" w:eastAsia="Arial" w:hAnsi="Arial"/>
      <w:b/>
      <w:bCs/>
      <w:sz w:val="21"/>
      <w:szCs w:val="21"/>
      <w:lang w:val="en-US"/>
    </w:rPr>
  </w:style>
  <w:style w:type="paragraph" w:styleId="ListParagraph">
    <w:name w:val="List Paragraph"/>
    <w:basedOn w:val="Normal"/>
    <w:uiPriority w:val="1"/>
    <w:qFormat/>
    <w:rsid w:val="009B6EAA"/>
    <w:pPr>
      <w:widowControl w:val="0"/>
      <w:spacing w:after="0" w:line="240" w:lineRule="auto"/>
    </w:pPr>
    <w:rPr>
      <w:lang w:val="en-US"/>
    </w:rPr>
  </w:style>
  <w:style w:type="paragraph" w:customStyle="1" w:styleId="TableParagraph">
    <w:name w:val="Table Paragraph"/>
    <w:basedOn w:val="Normal"/>
    <w:uiPriority w:val="1"/>
    <w:qFormat/>
    <w:rsid w:val="009B6EAA"/>
    <w:pPr>
      <w:widowControl w:val="0"/>
      <w:spacing w:after="0" w:line="240" w:lineRule="auto"/>
    </w:pPr>
    <w:rPr>
      <w:lang w:val="en-US"/>
    </w:rPr>
  </w:style>
  <w:style w:type="paragraph" w:styleId="Header">
    <w:name w:val="header"/>
    <w:basedOn w:val="Normal"/>
    <w:link w:val="HeaderChar"/>
    <w:uiPriority w:val="99"/>
    <w:unhideWhenUsed/>
    <w:rsid w:val="009B6EAA"/>
    <w:pPr>
      <w:widowControl w:val="0"/>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9B6EAA"/>
    <w:rPr>
      <w:lang w:val="en-US"/>
    </w:rPr>
  </w:style>
  <w:style w:type="paragraph" w:styleId="Footer">
    <w:name w:val="footer"/>
    <w:basedOn w:val="Normal"/>
    <w:link w:val="FooterChar"/>
    <w:uiPriority w:val="99"/>
    <w:unhideWhenUsed/>
    <w:rsid w:val="009B6EAA"/>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9B6EAA"/>
    <w:rPr>
      <w:lang w:val="en-US"/>
    </w:rPr>
  </w:style>
  <w:style w:type="character" w:styleId="Hyperlink">
    <w:name w:val="Hyperlink"/>
    <w:basedOn w:val="DefaultParagraphFont"/>
    <w:uiPriority w:val="99"/>
    <w:unhideWhenUsed/>
    <w:rsid w:val="009B6EAA"/>
    <w:rPr>
      <w:color w:val="0000FF" w:themeColor="hyperlink"/>
      <w:u w:val="single"/>
    </w:rPr>
  </w:style>
  <w:style w:type="character" w:styleId="PlaceholderText">
    <w:name w:val="Placeholder Text"/>
    <w:basedOn w:val="DefaultParagraphFont"/>
    <w:uiPriority w:val="99"/>
    <w:semiHidden/>
    <w:rsid w:val="009B6EAA"/>
    <w:rPr>
      <w:color w:val="808080"/>
    </w:rPr>
  </w:style>
  <w:style w:type="paragraph" w:styleId="BalloonText">
    <w:name w:val="Balloon Text"/>
    <w:basedOn w:val="Normal"/>
    <w:link w:val="BalloonTextChar"/>
    <w:uiPriority w:val="99"/>
    <w:semiHidden/>
    <w:unhideWhenUsed/>
    <w:rsid w:val="009B6EAA"/>
    <w:pPr>
      <w:widowControl w:val="0"/>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9B6EAA"/>
    <w:rPr>
      <w:rFonts w:ascii="Tahoma" w:hAnsi="Tahoma" w:cs="Tahoma"/>
      <w:sz w:val="16"/>
      <w:szCs w:val="16"/>
      <w:lang w:val="en-US"/>
    </w:rPr>
  </w:style>
  <w:style w:type="table" w:styleId="TableGrid">
    <w:name w:val="Table Grid"/>
    <w:basedOn w:val="TableNormal"/>
    <w:uiPriority w:val="59"/>
    <w:rsid w:val="009B6EA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B6EAA"/>
    <w:rPr>
      <w:rFonts w:eastAsiaTheme="majorEastAsia" w:cstheme="majorBidi"/>
      <w:b/>
      <w:bCs/>
      <w:color w:val="215868" w:themeColor="accent5" w:themeShade="80"/>
      <w:sz w:val="28"/>
      <w:szCs w:val="28"/>
      <w:lang w:val="en-US"/>
    </w:rPr>
  </w:style>
  <w:style w:type="character" w:customStyle="1" w:styleId="Heading2Char">
    <w:name w:val="Heading 2 Char"/>
    <w:basedOn w:val="DefaultParagraphFont"/>
    <w:link w:val="Heading2"/>
    <w:uiPriority w:val="9"/>
    <w:rsid w:val="009B6EAA"/>
    <w:rPr>
      <w:rFonts w:eastAsiaTheme="majorEastAsia" w:cstheme="majorBidi"/>
      <w:b/>
      <w:bCs/>
      <w:lang w:val="en-US"/>
    </w:rPr>
  </w:style>
  <w:style w:type="paragraph" w:styleId="Title">
    <w:name w:val="Title"/>
    <w:basedOn w:val="Normal"/>
    <w:next w:val="Normal"/>
    <w:link w:val="TitleChar"/>
    <w:uiPriority w:val="10"/>
    <w:qFormat/>
    <w:rsid w:val="00BA7713"/>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BA7713"/>
    <w:rPr>
      <w:rFonts w:eastAsiaTheme="majorEastAsia" w:cstheme="majorBidi"/>
      <w:spacing w:val="5"/>
      <w:kern w:val="28"/>
      <w:sz w:val="52"/>
      <w:szCs w:val="52"/>
    </w:rPr>
  </w:style>
  <w:style w:type="character" w:styleId="FollowedHyperlink">
    <w:name w:val="FollowedHyperlink"/>
    <w:basedOn w:val="DefaultParagraphFont"/>
    <w:uiPriority w:val="99"/>
    <w:semiHidden/>
    <w:unhideWhenUsed/>
    <w:rsid w:val="00BF7756"/>
    <w:rPr>
      <w:color w:val="800080" w:themeColor="followedHyperlink"/>
      <w:u w:val="single"/>
    </w:rPr>
  </w:style>
  <w:style w:type="character" w:styleId="CommentReference">
    <w:name w:val="annotation reference"/>
    <w:basedOn w:val="DefaultParagraphFont"/>
    <w:uiPriority w:val="99"/>
    <w:semiHidden/>
    <w:unhideWhenUsed/>
    <w:rsid w:val="005E3EA8"/>
    <w:rPr>
      <w:sz w:val="16"/>
      <w:szCs w:val="16"/>
    </w:rPr>
  </w:style>
  <w:style w:type="paragraph" w:styleId="CommentText">
    <w:name w:val="annotation text"/>
    <w:basedOn w:val="Normal"/>
    <w:link w:val="CommentTextChar"/>
    <w:uiPriority w:val="99"/>
    <w:semiHidden/>
    <w:unhideWhenUsed/>
    <w:rsid w:val="005E3EA8"/>
    <w:pPr>
      <w:spacing w:line="240" w:lineRule="auto"/>
    </w:pPr>
    <w:rPr>
      <w:sz w:val="20"/>
      <w:szCs w:val="20"/>
    </w:rPr>
  </w:style>
  <w:style w:type="character" w:customStyle="1" w:styleId="CommentTextChar">
    <w:name w:val="Comment Text Char"/>
    <w:basedOn w:val="DefaultParagraphFont"/>
    <w:link w:val="CommentText"/>
    <w:uiPriority w:val="99"/>
    <w:semiHidden/>
    <w:rsid w:val="005E3EA8"/>
    <w:rPr>
      <w:sz w:val="20"/>
      <w:szCs w:val="20"/>
    </w:rPr>
  </w:style>
  <w:style w:type="paragraph" w:styleId="CommentSubject">
    <w:name w:val="annotation subject"/>
    <w:basedOn w:val="CommentText"/>
    <w:next w:val="CommentText"/>
    <w:link w:val="CommentSubjectChar"/>
    <w:uiPriority w:val="99"/>
    <w:semiHidden/>
    <w:unhideWhenUsed/>
    <w:rsid w:val="005E3EA8"/>
    <w:rPr>
      <w:b/>
      <w:bCs/>
    </w:rPr>
  </w:style>
  <w:style w:type="character" w:customStyle="1" w:styleId="CommentSubjectChar">
    <w:name w:val="Comment Subject Char"/>
    <w:basedOn w:val="CommentTextChar"/>
    <w:link w:val="CommentSubject"/>
    <w:uiPriority w:val="99"/>
    <w:semiHidden/>
    <w:rsid w:val="005E3E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143013">
      <w:bodyDiv w:val="1"/>
      <w:marLeft w:val="0"/>
      <w:marRight w:val="0"/>
      <w:marTop w:val="0"/>
      <w:marBottom w:val="0"/>
      <w:divBdr>
        <w:top w:val="none" w:sz="0" w:space="0" w:color="auto"/>
        <w:left w:val="none" w:sz="0" w:space="0" w:color="auto"/>
        <w:bottom w:val="none" w:sz="0" w:space="0" w:color="auto"/>
        <w:right w:val="none" w:sz="0" w:space="0" w:color="auto"/>
      </w:divBdr>
      <w:divsChild>
        <w:div w:id="1132596293">
          <w:marLeft w:val="0"/>
          <w:marRight w:val="0"/>
          <w:marTop w:val="0"/>
          <w:marBottom w:val="0"/>
          <w:divBdr>
            <w:top w:val="none" w:sz="0" w:space="0" w:color="auto"/>
            <w:left w:val="none" w:sz="0" w:space="0" w:color="auto"/>
            <w:bottom w:val="none" w:sz="0" w:space="0" w:color="auto"/>
            <w:right w:val="none" w:sz="0" w:space="0" w:color="auto"/>
          </w:divBdr>
          <w:divsChild>
            <w:div w:id="848957002">
              <w:marLeft w:val="0"/>
              <w:marRight w:val="0"/>
              <w:marTop w:val="0"/>
              <w:marBottom w:val="0"/>
              <w:divBdr>
                <w:top w:val="none" w:sz="0" w:space="0" w:color="auto"/>
                <w:left w:val="none" w:sz="0" w:space="0" w:color="auto"/>
                <w:bottom w:val="none" w:sz="0" w:space="0" w:color="auto"/>
                <w:right w:val="none" w:sz="0" w:space="0" w:color="auto"/>
              </w:divBdr>
              <w:divsChild>
                <w:div w:id="1708488530">
                  <w:marLeft w:val="0"/>
                  <w:marRight w:val="0"/>
                  <w:marTop w:val="150"/>
                  <w:marBottom w:val="150"/>
                  <w:divBdr>
                    <w:top w:val="none" w:sz="0" w:space="0" w:color="auto"/>
                    <w:left w:val="none" w:sz="0" w:space="0" w:color="auto"/>
                    <w:bottom w:val="none" w:sz="0" w:space="0" w:color="auto"/>
                    <w:right w:val="none" w:sz="0" w:space="0" w:color="auto"/>
                  </w:divBdr>
                  <w:divsChild>
                    <w:div w:id="662510933">
                      <w:marLeft w:val="0"/>
                      <w:marRight w:val="0"/>
                      <w:marTop w:val="0"/>
                      <w:marBottom w:val="0"/>
                      <w:divBdr>
                        <w:top w:val="none" w:sz="0" w:space="0" w:color="auto"/>
                        <w:left w:val="none" w:sz="0" w:space="0" w:color="auto"/>
                        <w:bottom w:val="none" w:sz="0" w:space="0" w:color="auto"/>
                        <w:right w:val="none" w:sz="0" w:space="0" w:color="auto"/>
                      </w:divBdr>
                      <w:divsChild>
                        <w:div w:id="1382973253">
                          <w:marLeft w:val="0"/>
                          <w:marRight w:val="0"/>
                          <w:marTop w:val="0"/>
                          <w:marBottom w:val="300"/>
                          <w:divBdr>
                            <w:top w:val="single" w:sz="6" w:space="8" w:color="EEEEEE"/>
                            <w:left w:val="single" w:sz="6" w:space="8" w:color="EEEEEE"/>
                            <w:bottom w:val="single" w:sz="6" w:space="8" w:color="EEEEEE"/>
                            <w:right w:val="single" w:sz="6" w:space="8" w:color="EEEEEE"/>
                          </w:divBdr>
                          <w:divsChild>
                            <w:div w:id="709259210">
                              <w:marLeft w:val="0"/>
                              <w:marRight w:val="0"/>
                              <w:marTop w:val="0"/>
                              <w:marBottom w:val="0"/>
                              <w:divBdr>
                                <w:top w:val="none" w:sz="0" w:space="0" w:color="auto"/>
                                <w:left w:val="none" w:sz="0" w:space="0" w:color="auto"/>
                                <w:bottom w:val="none" w:sz="0" w:space="0" w:color="auto"/>
                                <w:right w:val="none" w:sz="0" w:space="0" w:color="auto"/>
                              </w:divBdr>
                              <w:divsChild>
                                <w:div w:id="1731806070">
                                  <w:marLeft w:val="0"/>
                                  <w:marRight w:val="0"/>
                                  <w:marTop w:val="0"/>
                                  <w:marBottom w:val="0"/>
                                  <w:divBdr>
                                    <w:top w:val="none" w:sz="0" w:space="0" w:color="auto"/>
                                    <w:left w:val="none" w:sz="0" w:space="0" w:color="auto"/>
                                    <w:bottom w:val="none" w:sz="0" w:space="0" w:color="auto"/>
                                    <w:right w:val="none" w:sz="0" w:space="0" w:color="auto"/>
                                  </w:divBdr>
                                  <w:divsChild>
                                    <w:div w:id="27998695">
                                      <w:marLeft w:val="0"/>
                                      <w:marRight w:val="0"/>
                                      <w:marTop w:val="0"/>
                                      <w:marBottom w:val="0"/>
                                      <w:divBdr>
                                        <w:top w:val="none" w:sz="0" w:space="0" w:color="auto"/>
                                        <w:left w:val="none" w:sz="0" w:space="0" w:color="auto"/>
                                        <w:bottom w:val="none" w:sz="0" w:space="0" w:color="auto"/>
                                        <w:right w:val="none" w:sz="0" w:space="0" w:color="auto"/>
                                      </w:divBdr>
                                      <w:divsChild>
                                        <w:div w:id="1815023413">
                                          <w:marLeft w:val="0"/>
                                          <w:marRight w:val="0"/>
                                          <w:marTop w:val="0"/>
                                          <w:marBottom w:val="0"/>
                                          <w:divBdr>
                                            <w:top w:val="none" w:sz="0" w:space="0" w:color="auto"/>
                                            <w:left w:val="none" w:sz="0" w:space="0" w:color="auto"/>
                                            <w:bottom w:val="none" w:sz="0" w:space="0" w:color="auto"/>
                                            <w:right w:val="none" w:sz="0" w:space="0" w:color="auto"/>
                                          </w:divBdr>
                                        </w:div>
                                        <w:div w:id="18137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56492">
                                  <w:marLeft w:val="0"/>
                                  <w:marRight w:val="0"/>
                                  <w:marTop w:val="0"/>
                                  <w:marBottom w:val="0"/>
                                  <w:divBdr>
                                    <w:top w:val="none" w:sz="0" w:space="0" w:color="auto"/>
                                    <w:left w:val="none" w:sz="0" w:space="0" w:color="auto"/>
                                    <w:bottom w:val="none" w:sz="0" w:space="0" w:color="auto"/>
                                    <w:right w:val="none" w:sz="0" w:space="0" w:color="auto"/>
                                  </w:divBdr>
                                  <w:divsChild>
                                    <w:div w:id="1444303873">
                                      <w:marLeft w:val="0"/>
                                      <w:marRight w:val="0"/>
                                      <w:marTop w:val="0"/>
                                      <w:marBottom w:val="0"/>
                                      <w:divBdr>
                                        <w:top w:val="none" w:sz="0" w:space="0" w:color="auto"/>
                                        <w:left w:val="none" w:sz="0" w:space="0" w:color="auto"/>
                                        <w:bottom w:val="none" w:sz="0" w:space="0" w:color="auto"/>
                                        <w:right w:val="none" w:sz="0" w:space="0" w:color="auto"/>
                                      </w:divBdr>
                                      <w:divsChild>
                                        <w:div w:id="369184791">
                                          <w:marLeft w:val="0"/>
                                          <w:marRight w:val="0"/>
                                          <w:marTop w:val="0"/>
                                          <w:marBottom w:val="0"/>
                                          <w:divBdr>
                                            <w:top w:val="none" w:sz="0" w:space="0" w:color="auto"/>
                                            <w:left w:val="none" w:sz="0" w:space="0" w:color="auto"/>
                                            <w:bottom w:val="none" w:sz="0" w:space="0" w:color="auto"/>
                                            <w:right w:val="none" w:sz="0" w:space="0" w:color="auto"/>
                                          </w:divBdr>
                                        </w:div>
                                        <w:div w:id="28003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89245">
                                  <w:marLeft w:val="0"/>
                                  <w:marRight w:val="0"/>
                                  <w:marTop w:val="0"/>
                                  <w:marBottom w:val="0"/>
                                  <w:divBdr>
                                    <w:top w:val="none" w:sz="0" w:space="0" w:color="auto"/>
                                    <w:left w:val="none" w:sz="0" w:space="0" w:color="auto"/>
                                    <w:bottom w:val="none" w:sz="0" w:space="0" w:color="auto"/>
                                    <w:right w:val="none" w:sz="0" w:space="0" w:color="auto"/>
                                  </w:divBdr>
                                  <w:divsChild>
                                    <w:div w:id="579025170">
                                      <w:marLeft w:val="0"/>
                                      <w:marRight w:val="0"/>
                                      <w:marTop w:val="0"/>
                                      <w:marBottom w:val="0"/>
                                      <w:divBdr>
                                        <w:top w:val="none" w:sz="0" w:space="0" w:color="auto"/>
                                        <w:left w:val="none" w:sz="0" w:space="0" w:color="auto"/>
                                        <w:bottom w:val="none" w:sz="0" w:space="0" w:color="auto"/>
                                        <w:right w:val="none" w:sz="0" w:space="0" w:color="auto"/>
                                      </w:divBdr>
                                      <w:divsChild>
                                        <w:div w:id="111678954">
                                          <w:marLeft w:val="0"/>
                                          <w:marRight w:val="0"/>
                                          <w:marTop w:val="0"/>
                                          <w:marBottom w:val="0"/>
                                          <w:divBdr>
                                            <w:top w:val="none" w:sz="0" w:space="0" w:color="auto"/>
                                            <w:left w:val="none" w:sz="0" w:space="0" w:color="auto"/>
                                            <w:bottom w:val="none" w:sz="0" w:space="0" w:color="auto"/>
                                            <w:right w:val="none" w:sz="0" w:space="0" w:color="auto"/>
                                          </w:divBdr>
                                        </w:div>
                                        <w:div w:id="114801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73787">
                                  <w:marLeft w:val="0"/>
                                  <w:marRight w:val="0"/>
                                  <w:marTop w:val="0"/>
                                  <w:marBottom w:val="0"/>
                                  <w:divBdr>
                                    <w:top w:val="none" w:sz="0" w:space="0" w:color="auto"/>
                                    <w:left w:val="none" w:sz="0" w:space="0" w:color="auto"/>
                                    <w:bottom w:val="none" w:sz="0" w:space="0" w:color="auto"/>
                                    <w:right w:val="none" w:sz="0" w:space="0" w:color="auto"/>
                                  </w:divBdr>
                                  <w:divsChild>
                                    <w:div w:id="2105569734">
                                      <w:marLeft w:val="0"/>
                                      <w:marRight w:val="0"/>
                                      <w:marTop w:val="0"/>
                                      <w:marBottom w:val="0"/>
                                      <w:divBdr>
                                        <w:top w:val="none" w:sz="0" w:space="0" w:color="auto"/>
                                        <w:left w:val="none" w:sz="0" w:space="0" w:color="auto"/>
                                        <w:bottom w:val="none" w:sz="0" w:space="0" w:color="auto"/>
                                        <w:right w:val="none" w:sz="0" w:space="0" w:color="auto"/>
                                      </w:divBdr>
                                      <w:divsChild>
                                        <w:div w:id="1978485677">
                                          <w:marLeft w:val="0"/>
                                          <w:marRight w:val="0"/>
                                          <w:marTop w:val="0"/>
                                          <w:marBottom w:val="0"/>
                                          <w:divBdr>
                                            <w:top w:val="none" w:sz="0" w:space="0" w:color="auto"/>
                                            <w:left w:val="none" w:sz="0" w:space="0" w:color="auto"/>
                                            <w:bottom w:val="none" w:sz="0" w:space="0" w:color="auto"/>
                                            <w:right w:val="none" w:sz="0" w:space="0" w:color="auto"/>
                                          </w:divBdr>
                                        </w:div>
                                        <w:div w:id="15364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58831">
                                  <w:marLeft w:val="0"/>
                                  <w:marRight w:val="0"/>
                                  <w:marTop w:val="0"/>
                                  <w:marBottom w:val="0"/>
                                  <w:divBdr>
                                    <w:top w:val="none" w:sz="0" w:space="0" w:color="auto"/>
                                    <w:left w:val="none" w:sz="0" w:space="0" w:color="auto"/>
                                    <w:bottom w:val="none" w:sz="0" w:space="0" w:color="auto"/>
                                    <w:right w:val="none" w:sz="0" w:space="0" w:color="auto"/>
                                  </w:divBdr>
                                  <w:divsChild>
                                    <w:div w:id="1405950206">
                                      <w:marLeft w:val="0"/>
                                      <w:marRight w:val="0"/>
                                      <w:marTop w:val="0"/>
                                      <w:marBottom w:val="0"/>
                                      <w:divBdr>
                                        <w:top w:val="none" w:sz="0" w:space="0" w:color="auto"/>
                                        <w:left w:val="none" w:sz="0" w:space="0" w:color="auto"/>
                                        <w:bottom w:val="none" w:sz="0" w:space="0" w:color="auto"/>
                                        <w:right w:val="none" w:sz="0" w:space="0" w:color="auto"/>
                                      </w:divBdr>
                                      <w:divsChild>
                                        <w:div w:id="1843665794">
                                          <w:marLeft w:val="0"/>
                                          <w:marRight w:val="0"/>
                                          <w:marTop w:val="0"/>
                                          <w:marBottom w:val="0"/>
                                          <w:divBdr>
                                            <w:top w:val="none" w:sz="0" w:space="0" w:color="auto"/>
                                            <w:left w:val="none" w:sz="0" w:space="0" w:color="auto"/>
                                            <w:bottom w:val="none" w:sz="0" w:space="0" w:color="auto"/>
                                            <w:right w:val="none" w:sz="0" w:space="0" w:color="auto"/>
                                          </w:divBdr>
                                        </w:div>
                                        <w:div w:id="166928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27980">
                                  <w:marLeft w:val="0"/>
                                  <w:marRight w:val="0"/>
                                  <w:marTop w:val="0"/>
                                  <w:marBottom w:val="0"/>
                                  <w:divBdr>
                                    <w:top w:val="none" w:sz="0" w:space="0" w:color="auto"/>
                                    <w:left w:val="none" w:sz="0" w:space="0" w:color="auto"/>
                                    <w:bottom w:val="none" w:sz="0" w:space="0" w:color="auto"/>
                                    <w:right w:val="none" w:sz="0" w:space="0" w:color="auto"/>
                                  </w:divBdr>
                                  <w:divsChild>
                                    <w:div w:id="312635969">
                                      <w:marLeft w:val="0"/>
                                      <w:marRight w:val="0"/>
                                      <w:marTop w:val="0"/>
                                      <w:marBottom w:val="0"/>
                                      <w:divBdr>
                                        <w:top w:val="none" w:sz="0" w:space="0" w:color="auto"/>
                                        <w:left w:val="none" w:sz="0" w:space="0" w:color="auto"/>
                                        <w:bottom w:val="none" w:sz="0" w:space="0" w:color="auto"/>
                                        <w:right w:val="none" w:sz="0" w:space="0" w:color="auto"/>
                                      </w:divBdr>
                                      <w:divsChild>
                                        <w:div w:id="1779058859">
                                          <w:marLeft w:val="0"/>
                                          <w:marRight w:val="0"/>
                                          <w:marTop w:val="0"/>
                                          <w:marBottom w:val="0"/>
                                          <w:divBdr>
                                            <w:top w:val="none" w:sz="0" w:space="0" w:color="auto"/>
                                            <w:left w:val="none" w:sz="0" w:space="0" w:color="auto"/>
                                            <w:bottom w:val="none" w:sz="0" w:space="0" w:color="auto"/>
                                            <w:right w:val="none" w:sz="0" w:space="0" w:color="auto"/>
                                          </w:divBdr>
                                        </w:div>
                                        <w:div w:id="180842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90488">
                                  <w:marLeft w:val="0"/>
                                  <w:marRight w:val="0"/>
                                  <w:marTop w:val="0"/>
                                  <w:marBottom w:val="0"/>
                                  <w:divBdr>
                                    <w:top w:val="none" w:sz="0" w:space="0" w:color="auto"/>
                                    <w:left w:val="none" w:sz="0" w:space="0" w:color="auto"/>
                                    <w:bottom w:val="none" w:sz="0" w:space="0" w:color="auto"/>
                                    <w:right w:val="none" w:sz="0" w:space="0" w:color="auto"/>
                                  </w:divBdr>
                                  <w:divsChild>
                                    <w:div w:id="1215266430">
                                      <w:marLeft w:val="0"/>
                                      <w:marRight w:val="0"/>
                                      <w:marTop w:val="0"/>
                                      <w:marBottom w:val="0"/>
                                      <w:divBdr>
                                        <w:top w:val="none" w:sz="0" w:space="0" w:color="auto"/>
                                        <w:left w:val="none" w:sz="0" w:space="0" w:color="auto"/>
                                        <w:bottom w:val="none" w:sz="0" w:space="0" w:color="auto"/>
                                        <w:right w:val="none" w:sz="0" w:space="0" w:color="auto"/>
                                      </w:divBdr>
                                      <w:divsChild>
                                        <w:div w:id="435173618">
                                          <w:marLeft w:val="0"/>
                                          <w:marRight w:val="0"/>
                                          <w:marTop w:val="0"/>
                                          <w:marBottom w:val="0"/>
                                          <w:divBdr>
                                            <w:top w:val="none" w:sz="0" w:space="0" w:color="auto"/>
                                            <w:left w:val="none" w:sz="0" w:space="0" w:color="auto"/>
                                            <w:bottom w:val="none" w:sz="0" w:space="0" w:color="auto"/>
                                            <w:right w:val="none" w:sz="0" w:space="0" w:color="auto"/>
                                          </w:divBdr>
                                        </w:div>
                                        <w:div w:id="11570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471314">
                                  <w:marLeft w:val="0"/>
                                  <w:marRight w:val="0"/>
                                  <w:marTop w:val="0"/>
                                  <w:marBottom w:val="0"/>
                                  <w:divBdr>
                                    <w:top w:val="none" w:sz="0" w:space="0" w:color="auto"/>
                                    <w:left w:val="none" w:sz="0" w:space="0" w:color="auto"/>
                                    <w:bottom w:val="none" w:sz="0" w:space="0" w:color="auto"/>
                                    <w:right w:val="none" w:sz="0" w:space="0" w:color="auto"/>
                                  </w:divBdr>
                                  <w:divsChild>
                                    <w:div w:id="699016654">
                                      <w:marLeft w:val="0"/>
                                      <w:marRight w:val="0"/>
                                      <w:marTop w:val="0"/>
                                      <w:marBottom w:val="0"/>
                                      <w:divBdr>
                                        <w:top w:val="none" w:sz="0" w:space="0" w:color="auto"/>
                                        <w:left w:val="none" w:sz="0" w:space="0" w:color="auto"/>
                                        <w:bottom w:val="none" w:sz="0" w:space="0" w:color="auto"/>
                                        <w:right w:val="none" w:sz="0" w:space="0" w:color="auto"/>
                                      </w:divBdr>
                                      <w:divsChild>
                                        <w:div w:id="1578586415">
                                          <w:marLeft w:val="0"/>
                                          <w:marRight w:val="0"/>
                                          <w:marTop w:val="0"/>
                                          <w:marBottom w:val="0"/>
                                          <w:divBdr>
                                            <w:top w:val="none" w:sz="0" w:space="0" w:color="auto"/>
                                            <w:left w:val="none" w:sz="0" w:space="0" w:color="auto"/>
                                            <w:bottom w:val="none" w:sz="0" w:space="0" w:color="auto"/>
                                            <w:right w:val="none" w:sz="0" w:space="0" w:color="auto"/>
                                          </w:divBdr>
                                        </w:div>
                                        <w:div w:id="56048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76716">
                                  <w:marLeft w:val="0"/>
                                  <w:marRight w:val="0"/>
                                  <w:marTop w:val="0"/>
                                  <w:marBottom w:val="0"/>
                                  <w:divBdr>
                                    <w:top w:val="none" w:sz="0" w:space="0" w:color="auto"/>
                                    <w:left w:val="none" w:sz="0" w:space="0" w:color="auto"/>
                                    <w:bottom w:val="none" w:sz="0" w:space="0" w:color="auto"/>
                                    <w:right w:val="none" w:sz="0" w:space="0" w:color="auto"/>
                                  </w:divBdr>
                                  <w:divsChild>
                                    <w:div w:id="2132085628">
                                      <w:marLeft w:val="0"/>
                                      <w:marRight w:val="0"/>
                                      <w:marTop w:val="0"/>
                                      <w:marBottom w:val="0"/>
                                      <w:divBdr>
                                        <w:top w:val="none" w:sz="0" w:space="0" w:color="auto"/>
                                        <w:left w:val="none" w:sz="0" w:space="0" w:color="auto"/>
                                        <w:bottom w:val="none" w:sz="0" w:space="0" w:color="auto"/>
                                        <w:right w:val="none" w:sz="0" w:space="0" w:color="auto"/>
                                      </w:divBdr>
                                      <w:divsChild>
                                        <w:div w:id="73990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1025038">
      <w:bodyDiv w:val="1"/>
      <w:marLeft w:val="0"/>
      <w:marRight w:val="0"/>
      <w:marTop w:val="0"/>
      <w:marBottom w:val="0"/>
      <w:divBdr>
        <w:top w:val="none" w:sz="0" w:space="0" w:color="auto"/>
        <w:left w:val="none" w:sz="0" w:space="0" w:color="auto"/>
        <w:bottom w:val="none" w:sz="0" w:space="0" w:color="auto"/>
        <w:right w:val="none" w:sz="0" w:space="0" w:color="auto"/>
      </w:divBdr>
      <w:divsChild>
        <w:div w:id="48653320">
          <w:marLeft w:val="0"/>
          <w:marRight w:val="0"/>
          <w:marTop w:val="0"/>
          <w:marBottom w:val="0"/>
          <w:divBdr>
            <w:top w:val="none" w:sz="0" w:space="0" w:color="auto"/>
            <w:left w:val="none" w:sz="0" w:space="0" w:color="auto"/>
            <w:bottom w:val="none" w:sz="0" w:space="0" w:color="auto"/>
            <w:right w:val="none" w:sz="0" w:space="0" w:color="auto"/>
          </w:divBdr>
          <w:divsChild>
            <w:div w:id="372729940">
              <w:marLeft w:val="0"/>
              <w:marRight w:val="0"/>
              <w:marTop w:val="0"/>
              <w:marBottom w:val="0"/>
              <w:divBdr>
                <w:top w:val="none" w:sz="0" w:space="0" w:color="auto"/>
                <w:left w:val="none" w:sz="0" w:space="0" w:color="auto"/>
                <w:bottom w:val="none" w:sz="0" w:space="0" w:color="auto"/>
                <w:right w:val="none" w:sz="0" w:space="0" w:color="auto"/>
              </w:divBdr>
              <w:divsChild>
                <w:div w:id="40717535">
                  <w:marLeft w:val="0"/>
                  <w:marRight w:val="0"/>
                  <w:marTop w:val="150"/>
                  <w:marBottom w:val="150"/>
                  <w:divBdr>
                    <w:top w:val="none" w:sz="0" w:space="0" w:color="auto"/>
                    <w:left w:val="none" w:sz="0" w:space="0" w:color="auto"/>
                    <w:bottom w:val="none" w:sz="0" w:space="0" w:color="auto"/>
                    <w:right w:val="none" w:sz="0" w:space="0" w:color="auto"/>
                  </w:divBdr>
                  <w:divsChild>
                    <w:div w:id="1466847451">
                      <w:marLeft w:val="0"/>
                      <w:marRight w:val="0"/>
                      <w:marTop w:val="0"/>
                      <w:marBottom w:val="0"/>
                      <w:divBdr>
                        <w:top w:val="none" w:sz="0" w:space="0" w:color="auto"/>
                        <w:left w:val="none" w:sz="0" w:space="0" w:color="auto"/>
                        <w:bottom w:val="none" w:sz="0" w:space="0" w:color="auto"/>
                        <w:right w:val="none" w:sz="0" w:space="0" w:color="auto"/>
                      </w:divBdr>
                      <w:divsChild>
                        <w:div w:id="211698525">
                          <w:marLeft w:val="0"/>
                          <w:marRight w:val="0"/>
                          <w:marTop w:val="0"/>
                          <w:marBottom w:val="300"/>
                          <w:divBdr>
                            <w:top w:val="single" w:sz="6" w:space="8" w:color="EEEEEE"/>
                            <w:left w:val="single" w:sz="6" w:space="8" w:color="EEEEEE"/>
                            <w:bottom w:val="single" w:sz="6" w:space="8" w:color="EEEEEE"/>
                            <w:right w:val="single" w:sz="6" w:space="8" w:color="EEEEEE"/>
                          </w:divBdr>
                          <w:divsChild>
                            <w:div w:id="972098331">
                              <w:marLeft w:val="0"/>
                              <w:marRight w:val="0"/>
                              <w:marTop w:val="0"/>
                              <w:marBottom w:val="0"/>
                              <w:divBdr>
                                <w:top w:val="none" w:sz="0" w:space="0" w:color="auto"/>
                                <w:left w:val="none" w:sz="0" w:space="0" w:color="auto"/>
                                <w:bottom w:val="none" w:sz="0" w:space="0" w:color="auto"/>
                                <w:right w:val="none" w:sz="0" w:space="0" w:color="auto"/>
                              </w:divBdr>
                              <w:divsChild>
                                <w:div w:id="2031174278">
                                  <w:marLeft w:val="0"/>
                                  <w:marRight w:val="0"/>
                                  <w:marTop w:val="0"/>
                                  <w:marBottom w:val="0"/>
                                  <w:divBdr>
                                    <w:top w:val="none" w:sz="0" w:space="0" w:color="auto"/>
                                    <w:left w:val="none" w:sz="0" w:space="0" w:color="auto"/>
                                    <w:bottom w:val="none" w:sz="0" w:space="0" w:color="auto"/>
                                    <w:right w:val="none" w:sz="0" w:space="0" w:color="auto"/>
                                  </w:divBdr>
                                  <w:divsChild>
                                    <w:div w:id="380784475">
                                      <w:marLeft w:val="0"/>
                                      <w:marRight w:val="0"/>
                                      <w:marTop w:val="0"/>
                                      <w:marBottom w:val="0"/>
                                      <w:divBdr>
                                        <w:top w:val="none" w:sz="0" w:space="0" w:color="auto"/>
                                        <w:left w:val="none" w:sz="0" w:space="0" w:color="auto"/>
                                        <w:bottom w:val="none" w:sz="0" w:space="0" w:color="auto"/>
                                        <w:right w:val="none" w:sz="0" w:space="0" w:color="auto"/>
                                      </w:divBdr>
                                      <w:divsChild>
                                        <w:div w:id="1563440795">
                                          <w:marLeft w:val="0"/>
                                          <w:marRight w:val="0"/>
                                          <w:marTop w:val="0"/>
                                          <w:marBottom w:val="0"/>
                                          <w:divBdr>
                                            <w:top w:val="none" w:sz="0" w:space="0" w:color="auto"/>
                                            <w:left w:val="none" w:sz="0" w:space="0" w:color="auto"/>
                                            <w:bottom w:val="none" w:sz="0" w:space="0" w:color="auto"/>
                                            <w:right w:val="none" w:sz="0" w:space="0" w:color="auto"/>
                                          </w:divBdr>
                                        </w:div>
                                        <w:div w:id="18283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48799">
                                  <w:marLeft w:val="0"/>
                                  <w:marRight w:val="0"/>
                                  <w:marTop w:val="0"/>
                                  <w:marBottom w:val="0"/>
                                  <w:divBdr>
                                    <w:top w:val="none" w:sz="0" w:space="0" w:color="auto"/>
                                    <w:left w:val="none" w:sz="0" w:space="0" w:color="auto"/>
                                    <w:bottom w:val="none" w:sz="0" w:space="0" w:color="auto"/>
                                    <w:right w:val="none" w:sz="0" w:space="0" w:color="auto"/>
                                  </w:divBdr>
                                  <w:divsChild>
                                    <w:div w:id="812522225">
                                      <w:marLeft w:val="0"/>
                                      <w:marRight w:val="0"/>
                                      <w:marTop w:val="0"/>
                                      <w:marBottom w:val="0"/>
                                      <w:divBdr>
                                        <w:top w:val="none" w:sz="0" w:space="0" w:color="auto"/>
                                        <w:left w:val="none" w:sz="0" w:space="0" w:color="auto"/>
                                        <w:bottom w:val="none" w:sz="0" w:space="0" w:color="auto"/>
                                        <w:right w:val="none" w:sz="0" w:space="0" w:color="auto"/>
                                      </w:divBdr>
                                      <w:divsChild>
                                        <w:div w:id="804587657">
                                          <w:marLeft w:val="0"/>
                                          <w:marRight w:val="0"/>
                                          <w:marTop w:val="0"/>
                                          <w:marBottom w:val="0"/>
                                          <w:divBdr>
                                            <w:top w:val="none" w:sz="0" w:space="0" w:color="auto"/>
                                            <w:left w:val="none" w:sz="0" w:space="0" w:color="auto"/>
                                            <w:bottom w:val="none" w:sz="0" w:space="0" w:color="auto"/>
                                            <w:right w:val="none" w:sz="0" w:space="0" w:color="auto"/>
                                          </w:divBdr>
                                        </w:div>
                                        <w:div w:id="202651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3899">
                                  <w:marLeft w:val="0"/>
                                  <w:marRight w:val="0"/>
                                  <w:marTop w:val="0"/>
                                  <w:marBottom w:val="0"/>
                                  <w:divBdr>
                                    <w:top w:val="none" w:sz="0" w:space="0" w:color="auto"/>
                                    <w:left w:val="none" w:sz="0" w:space="0" w:color="auto"/>
                                    <w:bottom w:val="none" w:sz="0" w:space="0" w:color="auto"/>
                                    <w:right w:val="none" w:sz="0" w:space="0" w:color="auto"/>
                                  </w:divBdr>
                                  <w:divsChild>
                                    <w:div w:id="1460105141">
                                      <w:marLeft w:val="0"/>
                                      <w:marRight w:val="0"/>
                                      <w:marTop w:val="0"/>
                                      <w:marBottom w:val="0"/>
                                      <w:divBdr>
                                        <w:top w:val="none" w:sz="0" w:space="0" w:color="auto"/>
                                        <w:left w:val="none" w:sz="0" w:space="0" w:color="auto"/>
                                        <w:bottom w:val="none" w:sz="0" w:space="0" w:color="auto"/>
                                        <w:right w:val="none" w:sz="0" w:space="0" w:color="auto"/>
                                      </w:divBdr>
                                      <w:divsChild>
                                        <w:div w:id="1324549968">
                                          <w:marLeft w:val="0"/>
                                          <w:marRight w:val="0"/>
                                          <w:marTop w:val="0"/>
                                          <w:marBottom w:val="0"/>
                                          <w:divBdr>
                                            <w:top w:val="none" w:sz="0" w:space="0" w:color="auto"/>
                                            <w:left w:val="none" w:sz="0" w:space="0" w:color="auto"/>
                                            <w:bottom w:val="none" w:sz="0" w:space="0" w:color="auto"/>
                                            <w:right w:val="none" w:sz="0" w:space="0" w:color="auto"/>
                                          </w:divBdr>
                                        </w:div>
                                        <w:div w:id="26052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932016">
                                  <w:marLeft w:val="0"/>
                                  <w:marRight w:val="0"/>
                                  <w:marTop w:val="0"/>
                                  <w:marBottom w:val="0"/>
                                  <w:divBdr>
                                    <w:top w:val="none" w:sz="0" w:space="0" w:color="auto"/>
                                    <w:left w:val="none" w:sz="0" w:space="0" w:color="auto"/>
                                    <w:bottom w:val="none" w:sz="0" w:space="0" w:color="auto"/>
                                    <w:right w:val="none" w:sz="0" w:space="0" w:color="auto"/>
                                  </w:divBdr>
                                  <w:divsChild>
                                    <w:div w:id="119960534">
                                      <w:marLeft w:val="0"/>
                                      <w:marRight w:val="0"/>
                                      <w:marTop w:val="0"/>
                                      <w:marBottom w:val="0"/>
                                      <w:divBdr>
                                        <w:top w:val="none" w:sz="0" w:space="0" w:color="auto"/>
                                        <w:left w:val="none" w:sz="0" w:space="0" w:color="auto"/>
                                        <w:bottom w:val="none" w:sz="0" w:space="0" w:color="auto"/>
                                        <w:right w:val="none" w:sz="0" w:space="0" w:color="auto"/>
                                      </w:divBdr>
                                      <w:divsChild>
                                        <w:div w:id="514344744">
                                          <w:marLeft w:val="0"/>
                                          <w:marRight w:val="0"/>
                                          <w:marTop w:val="0"/>
                                          <w:marBottom w:val="0"/>
                                          <w:divBdr>
                                            <w:top w:val="none" w:sz="0" w:space="0" w:color="auto"/>
                                            <w:left w:val="none" w:sz="0" w:space="0" w:color="auto"/>
                                            <w:bottom w:val="none" w:sz="0" w:space="0" w:color="auto"/>
                                            <w:right w:val="none" w:sz="0" w:space="0" w:color="auto"/>
                                          </w:divBdr>
                                        </w:div>
                                        <w:div w:id="199237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446911">
                                  <w:marLeft w:val="0"/>
                                  <w:marRight w:val="0"/>
                                  <w:marTop w:val="0"/>
                                  <w:marBottom w:val="0"/>
                                  <w:divBdr>
                                    <w:top w:val="none" w:sz="0" w:space="0" w:color="auto"/>
                                    <w:left w:val="none" w:sz="0" w:space="0" w:color="auto"/>
                                    <w:bottom w:val="none" w:sz="0" w:space="0" w:color="auto"/>
                                    <w:right w:val="none" w:sz="0" w:space="0" w:color="auto"/>
                                  </w:divBdr>
                                  <w:divsChild>
                                    <w:div w:id="1419247644">
                                      <w:marLeft w:val="0"/>
                                      <w:marRight w:val="0"/>
                                      <w:marTop w:val="0"/>
                                      <w:marBottom w:val="0"/>
                                      <w:divBdr>
                                        <w:top w:val="none" w:sz="0" w:space="0" w:color="auto"/>
                                        <w:left w:val="none" w:sz="0" w:space="0" w:color="auto"/>
                                        <w:bottom w:val="none" w:sz="0" w:space="0" w:color="auto"/>
                                        <w:right w:val="none" w:sz="0" w:space="0" w:color="auto"/>
                                      </w:divBdr>
                                      <w:divsChild>
                                        <w:div w:id="110631609">
                                          <w:marLeft w:val="0"/>
                                          <w:marRight w:val="0"/>
                                          <w:marTop w:val="0"/>
                                          <w:marBottom w:val="0"/>
                                          <w:divBdr>
                                            <w:top w:val="none" w:sz="0" w:space="0" w:color="auto"/>
                                            <w:left w:val="none" w:sz="0" w:space="0" w:color="auto"/>
                                            <w:bottom w:val="none" w:sz="0" w:space="0" w:color="auto"/>
                                            <w:right w:val="none" w:sz="0" w:space="0" w:color="auto"/>
                                          </w:divBdr>
                                        </w:div>
                                        <w:div w:id="114801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6271">
                                  <w:marLeft w:val="0"/>
                                  <w:marRight w:val="0"/>
                                  <w:marTop w:val="0"/>
                                  <w:marBottom w:val="0"/>
                                  <w:divBdr>
                                    <w:top w:val="none" w:sz="0" w:space="0" w:color="auto"/>
                                    <w:left w:val="none" w:sz="0" w:space="0" w:color="auto"/>
                                    <w:bottom w:val="none" w:sz="0" w:space="0" w:color="auto"/>
                                    <w:right w:val="none" w:sz="0" w:space="0" w:color="auto"/>
                                  </w:divBdr>
                                  <w:divsChild>
                                    <w:div w:id="1446459032">
                                      <w:marLeft w:val="0"/>
                                      <w:marRight w:val="0"/>
                                      <w:marTop w:val="0"/>
                                      <w:marBottom w:val="0"/>
                                      <w:divBdr>
                                        <w:top w:val="none" w:sz="0" w:space="0" w:color="auto"/>
                                        <w:left w:val="none" w:sz="0" w:space="0" w:color="auto"/>
                                        <w:bottom w:val="none" w:sz="0" w:space="0" w:color="auto"/>
                                        <w:right w:val="none" w:sz="0" w:space="0" w:color="auto"/>
                                      </w:divBdr>
                                      <w:divsChild>
                                        <w:div w:id="100802138">
                                          <w:marLeft w:val="0"/>
                                          <w:marRight w:val="0"/>
                                          <w:marTop w:val="0"/>
                                          <w:marBottom w:val="0"/>
                                          <w:divBdr>
                                            <w:top w:val="none" w:sz="0" w:space="0" w:color="auto"/>
                                            <w:left w:val="none" w:sz="0" w:space="0" w:color="auto"/>
                                            <w:bottom w:val="none" w:sz="0" w:space="0" w:color="auto"/>
                                            <w:right w:val="none" w:sz="0" w:space="0" w:color="auto"/>
                                          </w:divBdr>
                                        </w:div>
                                        <w:div w:id="167518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39247">
                                  <w:marLeft w:val="0"/>
                                  <w:marRight w:val="0"/>
                                  <w:marTop w:val="0"/>
                                  <w:marBottom w:val="0"/>
                                  <w:divBdr>
                                    <w:top w:val="none" w:sz="0" w:space="0" w:color="auto"/>
                                    <w:left w:val="none" w:sz="0" w:space="0" w:color="auto"/>
                                    <w:bottom w:val="none" w:sz="0" w:space="0" w:color="auto"/>
                                    <w:right w:val="none" w:sz="0" w:space="0" w:color="auto"/>
                                  </w:divBdr>
                                  <w:divsChild>
                                    <w:div w:id="1160585982">
                                      <w:marLeft w:val="0"/>
                                      <w:marRight w:val="0"/>
                                      <w:marTop w:val="0"/>
                                      <w:marBottom w:val="0"/>
                                      <w:divBdr>
                                        <w:top w:val="none" w:sz="0" w:space="0" w:color="auto"/>
                                        <w:left w:val="none" w:sz="0" w:space="0" w:color="auto"/>
                                        <w:bottom w:val="none" w:sz="0" w:space="0" w:color="auto"/>
                                        <w:right w:val="none" w:sz="0" w:space="0" w:color="auto"/>
                                      </w:divBdr>
                                      <w:divsChild>
                                        <w:div w:id="941717346">
                                          <w:marLeft w:val="0"/>
                                          <w:marRight w:val="0"/>
                                          <w:marTop w:val="0"/>
                                          <w:marBottom w:val="0"/>
                                          <w:divBdr>
                                            <w:top w:val="none" w:sz="0" w:space="0" w:color="auto"/>
                                            <w:left w:val="none" w:sz="0" w:space="0" w:color="auto"/>
                                            <w:bottom w:val="none" w:sz="0" w:space="0" w:color="auto"/>
                                            <w:right w:val="none" w:sz="0" w:space="0" w:color="auto"/>
                                          </w:divBdr>
                                        </w:div>
                                        <w:div w:id="66455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24740">
                                  <w:marLeft w:val="0"/>
                                  <w:marRight w:val="0"/>
                                  <w:marTop w:val="0"/>
                                  <w:marBottom w:val="0"/>
                                  <w:divBdr>
                                    <w:top w:val="none" w:sz="0" w:space="0" w:color="auto"/>
                                    <w:left w:val="none" w:sz="0" w:space="0" w:color="auto"/>
                                    <w:bottom w:val="none" w:sz="0" w:space="0" w:color="auto"/>
                                    <w:right w:val="none" w:sz="0" w:space="0" w:color="auto"/>
                                  </w:divBdr>
                                  <w:divsChild>
                                    <w:div w:id="879826390">
                                      <w:marLeft w:val="0"/>
                                      <w:marRight w:val="0"/>
                                      <w:marTop w:val="0"/>
                                      <w:marBottom w:val="0"/>
                                      <w:divBdr>
                                        <w:top w:val="none" w:sz="0" w:space="0" w:color="auto"/>
                                        <w:left w:val="none" w:sz="0" w:space="0" w:color="auto"/>
                                        <w:bottom w:val="none" w:sz="0" w:space="0" w:color="auto"/>
                                        <w:right w:val="none" w:sz="0" w:space="0" w:color="auto"/>
                                      </w:divBdr>
                                      <w:divsChild>
                                        <w:div w:id="1170676197">
                                          <w:marLeft w:val="0"/>
                                          <w:marRight w:val="0"/>
                                          <w:marTop w:val="0"/>
                                          <w:marBottom w:val="0"/>
                                          <w:divBdr>
                                            <w:top w:val="none" w:sz="0" w:space="0" w:color="auto"/>
                                            <w:left w:val="none" w:sz="0" w:space="0" w:color="auto"/>
                                            <w:bottom w:val="none" w:sz="0" w:space="0" w:color="auto"/>
                                            <w:right w:val="none" w:sz="0" w:space="0" w:color="auto"/>
                                          </w:divBdr>
                                        </w:div>
                                        <w:div w:id="187599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464352">
                                  <w:marLeft w:val="0"/>
                                  <w:marRight w:val="0"/>
                                  <w:marTop w:val="0"/>
                                  <w:marBottom w:val="0"/>
                                  <w:divBdr>
                                    <w:top w:val="none" w:sz="0" w:space="0" w:color="auto"/>
                                    <w:left w:val="none" w:sz="0" w:space="0" w:color="auto"/>
                                    <w:bottom w:val="none" w:sz="0" w:space="0" w:color="auto"/>
                                    <w:right w:val="none" w:sz="0" w:space="0" w:color="auto"/>
                                  </w:divBdr>
                                  <w:divsChild>
                                    <w:div w:id="1772319413">
                                      <w:marLeft w:val="0"/>
                                      <w:marRight w:val="0"/>
                                      <w:marTop w:val="0"/>
                                      <w:marBottom w:val="0"/>
                                      <w:divBdr>
                                        <w:top w:val="none" w:sz="0" w:space="0" w:color="auto"/>
                                        <w:left w:val="none" w:sz="0" w:space="0" w:color="auto"/>
                                        <w:bottom w:val="none" w:sz="0" w:space="0" w:color="auto"/>
                                        <w:right w:val="none" w:sz="0" w:space="0" w:color="auto"/>
                                      </w:divBdr>
                                      <w:divsChild>
                                        <w:div w:id="29911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aga.org.au"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33322-7221-4B02-9D14-9949A8FE7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4275</Words>
  <Characters>24372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28590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 Chapman</dc:creator>
  <cp:lastModifiedBy>Rob Law</cp:lastModifiedBy>
  <cp:revision>3</cp:revision>
  <cp:lastPrinted>2015-10-27T07:13:00Z</cp:lastPrinted>
  <dcterms:created xsi:type="dcterms:W3CDTF">2015-12-17T04:41:00Z</dcterms:created>
  <dcterms:modified xsi:type="dcterms:W3CDTF">2015-12-17T04:41:00Z</dcterms:modified>
</cp:coreProperties>
</file>